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30F1A" w14:textId="77777777" w:rsidR="00D75F83" w:rsidRDefault="00D75F83" w:rsidP="006D550E">
      <w:pPr>
        <w:rPr>
          <w:rFonts w:ascii="Arial" w:hAnsi="Arial" w:cs="Arial"/>
          <w:b/>
        </w:rPr>
      </w:pPr>
      <w:r>
        <w:rPr>
          <w:rFonts w:ascii="Arial" w:hAnsi="Arial" w:cs="Arial"/>
          <w:b/>
        </w:rPr>
        <w:t>Excerpt from:</w:t>
      </w:r>
    </w:p>
    <w:p w14:paraId="7502B858" w14:textId="77777777" w:rsidR="00D75F83" w:rsidRDefault="00D75F83" w:rsidP="006D550E">
      <w:pPr>
        <w:rPr>
          <w:rFonts w:ascii="Arial" w:hAnsi="Arial" w:cs="Arial"/>
          <w:b/>
        </w:rPr>
      </w:pPr>
    </w:p>
    <w:p w14:paraId="07EFC6F0" w14:textId="29414F16" w:rsidR="006D550E" w:rsidRDefault="00D75F83" w:rsidP="006D550E">
      <w:pPr>
        <w:rPr>
          <w:rFonts w:ascii="Arial" w:hAnsi="Arial" w:cs="Arial"/>
          <w:b/>
        </w:rPr>
      </w:pPr>
      <w:r w:rsidRPr="00D75F83">
        <w:rPr>
          <w:rFonts w:ascii="Arial" w:hAnsi="Arial" w:cs="Arial"/>
          <w:b/>
        </w:rPr>
        <w:t xml:space="preserve">Bangou, F., Arnott, S., Fleuret, C., </w:t>
      </w:r>
      <w:r w:rsidRPr="00D75F83">
        <w:rPr>
          <w:rFonts w:ascii="Arial" w:hAnsi="Arial" w:cs="Arial"/>
          <w:b/>
          <w:bCs/>
        </w:rPr>
        <w:t>Fleming, D.</w:t>
      </w:r>
      <w:r w:rsidRPr="00D75F83">
        <w:rPr>
          <w:rFonts w:ascii="Arial" w:hAnsi="Arial" w:cs="Arial"/>
          <w:b/>
        </w:rPr>
        <w:t xml:space="preserve"> &amp; Vignola, M.J. (2019). The compassionate language educator: Insights from five Canadian researchers. In Jule, A. (Ed.), </w:t>
      </w:r>
      <w:r w:rsidRPr="00D75F83">
        <w:rPr>
          <w:rFonts w:ascii="Arial" w:hAnsi="Arial" w:cs="Arial"/>
          <w:b/>
          <w:i/>
          <w:iCs/>
        </w:rPr>
        <w:t>The compassionate educator: Understanding social issues and the ethics of care in Canadian schools</w:t>
      </w:r>
      <w:r w:rsidRPr="00D75F83">
        <w:rPr>
          <w:rFonts w:ascii="Arial" w:hAnsi="Arial" w:cs="Arial"/>
          <w:b/>
        </w:rPr>
        <w:t xml:space="preserve"> (pp.113-132). Toronto: Canadian Scholars and Women’s Press.</w:t>
      </w:r>
    </w:p>
    <w:p w14:paraId="02452968" w14:textId="77777777" w:rsidR="00D75F83" w:rsidRDefault="00D75F83" w:rsidP="006D550E">
      <w:pPr>
        <w:rPr>
          <w:rFonts w:ascii="Arial" w:hAnsi="Arial" w:cs="Arial"/>
          <w:b/>
        </w:rPr>
      </w:pPr>
    </w:p>
    <w:p w14:paraId="7C4A0A59" w14:textId="1025E686" w:rsidR="007B13BA" w:rsidRDefault="007B13BA" w:rsidP="006D550E">
      <w:pPr>
        <w:rPr>
          <w:rFonts w:ascii="Arial" w:hAnsi="Arial" w:cs="Arial"/>
          <w:b/>
        </w:rPr>
      </w:pPr>
      <w:r>
        <w:rPr>
          <w:rFonts w:ascii="Arial" w:hAnsi="Arial" w:cs="Arial"/>
          <w:b/>
        </w:rPr>
        <w:t>Douglas Fleming</w:t>
      </w:r>
    </w:p>
    <w:p w14:paraId="3F7BEC52" w14:textId="77777777" w:rsidR="007B13BA" w:rsidRDefault="007B13BA" w:rsidP="006D550E">
      <w:pPr>
        <w:rPr>
          <w:rFonts w:ascii="Arial" w:hAnsi="Arial" w:cs="Arial"/>
          <w:b/>
        </w:rPr>
      </w:pPr>
    </w:p>
    <w:p w14:paraId="0DCA95D6" w14:textId="77777777" w:rsidR="00E5711E" w:rsidRPr="003902EA" w:rsidRDefault="00E5711E" w:rsidP="00E5711E">
      <w:pPr>
        <w:rPr>
          <w:rFonts w:ascii="Arial" w:hAnsi="Arial" w:cs="Arial"/>
          <w:b/>
        </w:rPr>
      </w:pPr>
      <w:r w:rsidRPr="003902EA">
        <w:rPr>
          <w:rFonts w:ascii="Arial" w:hAnsi="Arial" w:cs="Arial"/>
          <w:b/>
        </w:rPr>
        <w:t>Introduction</w:t>
      </w:r>
    </w:p>
    <w:p w14:paraId="2FE2F907" w14:textId="77777777" w:rsidR="00E5711E" w:rsidRPr="003902EA" w:rsidRDefault="00E5711E" w:rsidP="00E5711E">
      <w:pPr>
        <w:rPr>
          <w:rFonts w:ascii="Arial" w:hAnsi="Arial" w:cs="Arial"/>
        </w:rPr>
      </w:pPr>
    </w:p>
    <w:p w14:paraId="7F891FA4" w14:textId="15A6CF3E" w:rsidR="00927D03" w:rsidRPr="003902EA" w:rsidRDefault="00A605D4" w:rsidP="00927D03">
      <w:pPr>
        <w:rPr>
          <w:rFonts w:ascii="Arial" w:hAnsi="Arial" w:cs="Arial"/>
        </w:rPr>
      </w:pPr>
      <w:r>
        <w:rPr>
          <w:rFonts w:ascii="Arial" w:hAnsi="Arial" w:cs="Arial"/>
        </w:rPr>
        <w:t xml:space="preserve">From </w:t>
      </w:r>
      <w:r w:rsidR="00927D03" w:rsidRPr="003902EA">
        <w:rPr>
          <w:rFonts w:ascii="Arial" w:hAnsi="Arial" w:cs="Arial"/>
        </w:rPr>
        <w:t>2015</w:t>
      </w:r>
      <w:r>
        <w:rPr>
          <w:rFonts w:ascii="Arial" w:hAnsi="Arial" w:cs="Arial"/>
        </w:rPr>
        <w:t xml:space="preserve"> to 2018</w:t>
      </w:r>
      <w:bookmarkStart w:id="0" w:name="_GoBack"/>
      <w:bookmarkEnd w:id="0"/>
      <w:r w:rsidR="00927D03" w:rsidRPr="003902EA">
        <w:rPr>
          <w:rFonts w:ascii="Arial" w:hAnsi="Arial" w:cs="Arial"/>
        </w:rPr>
        <w:t xml:space="preserve">, groups of </w:t>
      </w:r>
      <w:r w:rsidR="00E35741">
        <w:rPr>
          <w:rFonts w:ascii="Arial" w:hAnsi="Arial" w:cs="Arial"/>
        </w:rPr>
        <w:t xml:space="preserve">experienced </w:t>
      </w:r>
      <w:r w:rsidR="00927D03" w:rsidRPr="003902EA">
        <w:rPr>
          <w:rFonts w:ascii="Arial" w:hAnsi="Arial" w:cs="Arial"/>
        </w:rPr>
        <w:t xml:space="preserve">English as a Second/Foreign Language (ESL/EFL) teachers from rural and remote areas in Western Chinese provinces have taken part in three-month </w:t>
      </w:r>
      <w:r w:rsidR="0085325C">
        <w:rPr>
          <w:rFonts w:ascii="Arial" w:hAnsi="Arial" w:cs="Arial"/>
        </w:rPr>
        <w:t xml:space="preserve">summer </w:t>
      </w:r>
      <w:r w:rsidR="00927D03" w:rsidRPr="003902EA">
        <w:rPr>
          <w:rFonts w:ascii="Arial" w:hAnsi="Arial" w:cs="Arial"/>
        </w:rPr>
        <w:t xml:space="preserve">professional development projects at the Faculty of Education at </w:t>
      </w:r>
      <w:r w:rsidR="0009158C" w:rsidRPr="003902EA">
        <w:rPr>
          <w:rFonts w:ascii="Arial" w:hAnsi="Arial" w:cs="Arial"/>
        </w:rPr>
        <w:t>the University of O</w:t>
      </w:r>
      <w:r w:rsidR="00927D03" w:rsidRPr="003902EA">
        <w:rPr>
          <w:rFonts w:ascii="Arial" w:hAnsi="Arial" w:cs="Arial"/>
        </w:rPr>
        <w:t xml:space="preserve">ttawa. These teachers work on improving their communicative teaching practices and English language proficiency while living in Ottawa for the summer. </w:t>
      </w:r>
    </w:p>
    <w:p w14:paraId="374F5C43" w14:textId="77777777" w:rsidR="00927D03" w:rsidRPr="003902EA" w:rsidRDefault="00927D03" w:rsidP="00927D03">
      <w:pPr>
        <w:rPr>
          <w:rFonts w:ascii="Arial" w:hAnsi="Arial" w:cs="Arial"/>
        </w:rPr>
      </w:pPr>
    </w:p>
    <w:p w14:paraId="7A935186" w14:textId="21C9D262" w:rsidR="00927D03" w:rsidRPr="003902EA" w:rsidRDefault="00927D03" w:rsidP="00927D03">
      <w:pPr>
        <w:rPr>
          <w:rFonts w:ascii="Arial" w:hAnsi="Arial" w:cs="Arial"/>
        </w:rPr>
      </w:pPr>
      <w:r w:rsidRPr="003902EA">
        <w:rPr>
          <w:rFonts w:ascii="Arial" w:hAnsi="Arial" w:cs="Arial"/>
        </w:rPr>
        <w:t xml:space="preserve">My purpose in this chapter is to explore how my experiences </w:t>
      </w:r>
      <w:r w:rsidR="002C1409" w:rsidRPr="003902EA">
        <w:rPr>
          <w:rFonts w:ascii="Arial" w:hAnsi="Arial" w:cs="Arial"/>
        </w:rPr>
        <w:t xml:space="preserve">with </w:t>
      </w:r>
      <w:r w:rsidRPr="003902EA">
        <w:rPr>
          <w:rFonts w:ascii="Arial" w:hAnsi="Arial" w:cs="Arial"/>
        </w:rPr>
        <w:t xml:space="preserve">general education teacher candidates in Canada have informed my work with </w:t>
      </w:r>
      <w:r w:rsidR="00E35741">
        <w:rPr>
          <w:rFonts w:ascii="Arial" w:hAnsi="Arial" w:cs="Arial"/>
        </w:rPr>
        <w:t xml:space="preserve">these </w:t>
      </w:r>
      <w:r w:rsidRPr="003902EA">
        <w:rPr>
          <w:rFonts w:ascii="Arial" w:hAnsi="Arial" w:cs="Arial"/>
        </w:rPr>
        <w:t>veteran Chinese teachers</w:t>
      </w:r>
      <w:r w:rsidR="00E35741">
        <w:rPr>
          <w:rFonts w:ascii="Arial" w:hAnsi="Arial" w:cs="Arial"/>
        </w:rPr>
        <w:t>.</w:t>
      </w:r>
      <w:r w:rsidRPr="003902EA">
        <w:rPr>
          <w:rFonts w:ascii="Arial" w:hAnsi="Arial" w:cs="Arial"/>
        </w:rPr>
        <w:t xml:space="preserve"> Specifically, I describe how my </w:t>
      </w:r>
      <w:r w:rsidR="00524C24" w:rsidRPr="003902EA">
        <w:rPr>
          <w:rFonts w:ascii="Arial" w:hAnsi="Arial" w:cs="Arial"/>
        </w:rPr>
        <w:t>debunking</w:t>
      </w:r>
      <w:r w:rsidRPr="003902EA">
        <w:rPr>
          <w:rFonts w:ascii="Arial" w:hAnsi="Arial" w:cs="Arial"/>
        </w:rPr>
        <w:t xml:space="preserve"> of the “native speaker fallacy” serves the cause of equity.</w:t>
      </w:r>
    </w:p>
    <w:p w14:paraId="4A8FE2B2" w14:textId="77777777" w:rsidR="00927D03" w:rsidRPr="003902EA" w:rsidRDefault="00927D03" w:rsidP="00E5711E">
      <w:pPr>
        <w:rPr>
          <w:rFonts w:ascii="Arial" w:hAnsi="Arial" w:cs="Arial"/>
        </w:rPr>
      </w:pPr>
    </w:p>
    <w:p w14:paraId="554FF1C9" w14:textId="77777777" w:rsidR="00927D03" w:rsidRPr="003902EA" w:rsidRDefault="00927D03" w:rsidP="00E5711E">
      <w:pPr>
        <w:rPr>
          <w:rFonts w:ascii="Arial" w:hAnsi="Arial" w:cs="Arial"/>
          <w:b/>
        </w:rPr>
      </w:pPr>
      <w:r w:rsidRPr="003902EA">
        <w:rPr>
          <w:rFonts w:ascii="Arial" w:hAnsi="Arial" w:cs="Arial"/>
          <w:b/>
        </w:rPr>
        <w:t>Equity and Teacher Education</w:t>
      </w:r>
    </w:p>
    <w:p w14:paraId="2A483ABA" w14:textId="77777777" w:rsidR="00927D03" w:rsidRPr="003902EA" w:rsidRDefault="00927D03" w:rsidP="00E5711E">
      <w:pPr>
        <w:rPr>
          <w:rFonts w:ascii="Arial" w:hAnsi="Arial" w:cs="Arial"/>
        </w:rPr>
      </w:pPr>
    </w:p>
    <w:p w14:paraId="3178438E" w14:textId="76FB85C8" w:rsidR="00220034" w:rsidRPr="003902EA" w:rsidRDefault="00E5711E" w:rsidP="00E5711E">
      <w:pPr>
        <w:rPr>
          <w:rFonts w:ascii="Arial" w:hAnsi="Arial" w:cs="Arial"/>
        </w:rPr>
      </w:pPr>
      <w:r w:rsidRPr="003902EA">
        <w:rPr>
          <w:rFonts w:ascii="Arial" w:hAnsi="Arial" w:cs="Arial"/>
        </w:rPr>
        <w:t xml:space="preserve">I have placed questions of equity in the forefront of my work as a second language teacher educator. My goal in this regard has been to assist </w:t>
      </w:r>
      <w:r w:rsidR="00927D03" w:rsidRPr="003902EA">
        <w:rPr>
          <w:rFonts w:ascii="Arial" w:hAnsi="Arial" w:cs="Arial"/>
        </w:rPr>
        <w:t xml:space="preserve">the general education teacher candidates in my care </w:t>
      </w:r>
      <w:r w:rsidRPr="003902EA">
        <w:rPr>
          <w:rFonts w:ascii="Arial" w:hAnsi="Arial" w:cs="Arial"/>
        </w:rPr>
        <w:t xml:space="preserve">in developing their understandings of how interlocking systems of domination, power, and privilege pervade second language school curricula, educational beliefs and teaching practices so that they can critically evaluate various educational practices </w:t>
      </w:r>
      <w:r w:rsidR="00CF5B5B" w:rsidRPr="003902EA">
        <w:rPr>
          <w:rFonts w:ascii="Arial" w:hAnsi="Arial" w:cs="Arial"/>
        </w:rPr>
        <w:t>and</w:t>
      </w:r>
      <w:r w:rsidRPr="003902EA">
        <w:rPr>
          <w:rFonts w:ascii="Arial" w:hAnsi="Arial" w:cs="Arial"/>
        </w:rPr>
        <w:t xml:space="preserve"> construct viable strategies for inclusive pedagogy. </w:t>
      </w:r>
    </w:p>
    <w:p w14:paraId="6DC47966" w14:textId="77777777" w:rsidR="00712FDE" w:rsidRPr="003902EA" w:rsidRDefault="00712FDE" w:rsidP="00E5711E">
      <w:pPr>
        <w:rPr>
          <w:rFonts w:ascii="Arial" w:hAnsi="Arial" w:cs="Arial"/>
        </w:rPr>
      </w:pPr>
    </w:p>
    <w:p w14:paraId="25721D97" w14:textId="77777777" w:rsidR="00CF5B5B" w:rsidRPr="003902EA" w:rsidRDefault="00E5711E" w:rsidP="00CF5B5B">
      <w:pPr>
        <w:rPr>
          <w:rFonts w:ascii="Arial" w:hAnsi="Arial" w:cs="Arial"/>
        </w:rPr>
      </w:pPr>
      <w:r w:rsidRPr="003902EA">
        <w:rPr>
          <w:rFonts w:ascii="Arial" w:hAnsi="Arial" w:cs="Arial"/>
        </w:rPr>
        <w:t xml:space="preserve">A theme that runs through </w:t>
      </w:r>
      <w:r w:rsidR="00D2281E" w:rsidRPr="003902EA">
        <w:rPr>
          <w:rFonts w:ascii="Arial" w:hAnsi="Arial" w:cs="Arial"/>
        </w:rPr>
        <w:t xml:space="preserve">all </w:t>
      </w:r>
      <w:r w:rsidRPr="003902EA">
        <w:rPr>
          <w:rFonts w:ascii="Arial" w:hAnsi="Arial" w:cs="Arial"/>
        </w:rPr>
        <w:t>the courses I teach is an emphasis on the responsibilities teachers have to critically reflect on their own personal assumptions</w:t>
      </w:r>
      <w:r w:rsidR="00CF5B5B" w:rsidRPr="003902EA">
        <w:rPr>
          <w:rFonts w:ascii="Arial" w:hAnsi="Arial" w:cs="Arial"/>
        </w:rPr>
        <w:t xml:space="preserve"> and “to take into account </w:t>
      </w:r>
      <w:r w:rsidR="00F86446" w:rsidRPr="003902EA">
        <w:rPr>
          <w:rFonts w:ascii="Arial" w:hAnsi="Arial" w:cs="Arial"/>
        </w:rPr>
        <w:t>the diverse histories, values beliefs and bodies of the students who enter into today’s classrooms</w:t>
      </w:r>
      <w:r w:rsidR="00CF5B5B" w:rsidRPr="003902EA">
        <w:rPr>
          <w:rFonts w:ascii="Arial" w:hAnsi="Arial" w:cs="Arial"/>
        </w:rPr>
        <w:t>”</w:t>
      </w:r>
      <w:r w:rsidR="00F86446" w:rsidRPr="003902EA">
        <w:rPr>
          <w:rFonts w:ascii="Arial" w:hAnsi="Arial" w:cs="Arial"/>
        </w:rPr>
        <w:t xml:space="preserve"> (Dei et al, 2000, 172)</w:t>
      </w:r>
      <w:r w:rsidR="00CF5B5B" w:rsidRPr="003902EA">
        <w:rPr>
          <w:rFonts w:ascii="Arial" w:hAnsi="Arial" w:cs="Arial"/>
        </w:rPr>
        <w:t xml:space="preserve">. By challenging our assumptions and presuppositions about </w:t>
      </w:r>
      <w:r w:rsidR="00712FDE" w:rsidRPr="003902EA">
        <w:rPr>
          <w:rFonts w:ascii="Arial" w:hAnsi="Arial" w:cs="Arial"/>
        </w:rPr>
        <w:t xml:space="preserve">both </w:t>
      </w:r>
      <w:r w:rsidR="00CF5B5B" w:rsidRPr="003902EA">
        <w:rPr>
          <w:rFonts w:ascii="Arial" w:hAnsi="Arial" w:cs="Arial"/>
        </w:rPr>
        <w:t xml:space="preserve">our students and </w:t>
      </w:r>
      <w:r w:rsidR="00712FDE" w:rsidRPr="003902EA">
        <w:rPr>
          <w:rFonts w:ascii="Arial" w:hAnsi="Arial" w:cs="Arial"/>
        </w:rPr>
        <w:t xml:space="preserve">ourselves, </w:t>
      </w:r>
      <w:r w:rsidR="00CF5B5B" w:rsidRPr="003902EA">
        <w:rPr>
          <w:rFonts w:ascii="Arial" w:hAnsi="Arial" w:cs="Arial"/>
        </w:rPr>
        <w:t xml:space="preserve">we can reformulate our understanding of the world to permit “a more inclusive, discriminating, permeable and integrative perspective” (Atherton, 2001). </w:t>
      </w:r>
    </w:p>
    <w:p w14:paraId="25E5F41C" w14:textId="77777777" w:rsidR="00D2281E" w:rsidRPr="003902EA" w:rsidRDefault="00D2281E" w:rsidP="00CF5B5B">
      <w:pPr>
        <w:rPr>
          <w:rFonts w:ascii="Arial" w:hAnsi="Arial" w:cs="Arial"/>
        </w:rPr>
      </w:pPr>
    </w:p>
    <w:p w14:paraId="435BD8B0" w14:textId="230C4630" w:rsidR="00D2281E" w:rsidRPr="003902EA" w:rsidRDefault="0009158C" w:rsidP="00D2281E">
      <w:pPr>
        <w:rPr>
          <w:rFonts w:ascii="Arial" w:hAnsi="Arial" w:cs="Arial"/>
        </w:rPr>
      </w:pPr>
      <w:r w:rsidRPr="003902EA">
        <w:rPr>
          <w:rFonts w:ascii="Arial" w:hAnsi="Arial" w:cs="Arial"/>
        </w:rPr>
        <w:t xml:space="preserve">Given the fact that </w:t>
      </w:r>
      <w:r w:rsidR="009601E0" w:rsidRPr="003902EA">
        <w:rPr>
          <w:rFonts w:ascii="Arial" w:hAnsi="Arial" w:cs="Arial"/>
        </w:rPr>
        <w:t>m</w:t>
      </w:r>
      <w:r w:rsidR="00CF5B5B" w:rsidRPr="003902EA">
        <w:rPr>
          <w:rFonts w:ascii="Arial" w:hAnsi="Arial" w:cs="Arial"/>
        </w:rPr>
        <w:t>ost teacher-candidates “tend to represent a single race: white</w:t>
      </w:r>
      <w:r w:rsidR="00712FDE" w:rsidRPr="003902EA">
        <w:rPr>
          <w:rFonts w:ascii="Arial" w:hAnsi="Arial" w:cs="Arial"/>
        </w:rPr>
        <w:t>” (Wubbl</w:t>
      </w:r>
      <w:r w:rsidR="009601E0" w:rsidRPr="003902EA">
        <w:rPr>
          <w:rFonts w:ascii="Arial" w:hAnsi="Arial" w:cs="Arial"/>
        </w:rPr>
        <w:t xml:space="preserve">es, 2004) </w:t>
      </w:r>
      <w:r w:rsidRPr="003902EA">
        <w:rPr>
          <w:rFonts w:ascii="Arial" w:hAnsi="Arial" w:cs="Arial"/>
        </w:rPr>
        <w:t xml:space="preserve">(my </w:t>
      </w:r>
      <w:r w:rsidR="0085325C">
        <w:rPr>
          <w:rFonts w:ascii="Arial" w:hAnsi="Arial" w:cs="Arial"/>
        </w:rPr>
        <w:t xml:space="preserve">own </w:t>
      </w:r>
      <w:r w:rsidRPr="003902EA">
        <w:rPr>
          <w:rFonts w:ascii="Arial" w:hAnsi="Arial" w:cs="Arial"/>
        </w:rPr>
        <w:t xml:space="preserve">personal racial identity), </w:t>
      </w:r>
      <w:r w:rsidR="0086104A" w:rsidRPr="003902EA">
        <w:rPr>
          <w:rFonts w:ascii="Arial" w:hAnsi="Arial" w:cs="Arial"/>
        </w:rPr>
        <w:t xml:space="preserve">I start </w:t>
      </w:r>
      <w:r w:rsidR="009601E0" w:rsidRPr="003902EA">
        <w:rPr>
          <w:rFonts w:ascii="Arial" w:hAnsi="Arial" w:cs="Arial"/>
        </w:rPr>
        <w:t xml:space="preserve">my courses </w:t>
      </w:r>
      <w:r w:rsidR="0086104A" w:rsidRPr="003902EA">
        <w:rPr>
          <w:rFonts w:ascii="Arial" w:hAnsi="Arial" w:cs="Arial"/>
        </w:rPr>
        <w:t xml:space="preserve">with Peggy </w:t>
      </w:r>
      <w:r w:rsidR="00D2281E" w:rsidRPr="003902EA">
        <w:rPr>
          <w:rFonts w:ascii="Arial" w:hAnsi="Arial" w:cs="Arial"/>
        </w:rPr>
        <w:t>McIntosh</w:t>
      </w:r>
      <w:r w:rsidR="0086104A" w:rsidRPr="003902EA">
        <w:rPr>
          <w:rFonts w:ascii="Arial" w:hAnsi="Arial" w:cs="Arial"/>
        </w:rPr>
        <w:t xml:space="preserve">’s </w:t>
      </w:r>
      <w:r w:rsidR="00BD729B" w:rsidRPr="003902EA">
        <w:rPr>
          <w:rFonts w:ascii="Arial" w:hAnsi="Arial" w:cs="Arial"/>
        </w:rPr>
        <w:t>well-known reflection that</w:t>
      </w:r>
      <w:r w:rsidR="0086104A" w:rsidRPr="003902EA">
        <w:rPr>
          <w:rFonts w:ascii="Arial" w:hAnsi="Arial" w:cs="Arial"/>
        </w:rPr>
        <w:t xml:space="preserve"> “a</w:t>
      </w:r>
      <w:r w:rsidR="00D2281E" w:rsidRPr="003902EA">
        <w:rPr>
          <w:rFonts w:ascii="Arial" w:hAnsi="Arial" w:cs="Arial"/>
        </w:rPr>
        <w:t xml:space="preserve">s a white person, I realized I had </w:t>
      </w:r>
      <w:r w:rsidR="00D2281E" w:rsidRPr="003902EA">
        <w:rPr>
          <w:rFonts w:ascii="Arial" w:hAnsi="Arial" w:cs="Arial"/>
        </w:rPr>
        <w:lastRenderedPageBreak/>
        <w:t>been taught about racism as something which puts others at a disadvantage, but had been taught not to see one of its corollary aspects, white privilege</w:t>
      </w:r>
      <w:r w:rsidR="00E35741">
        <w:rPr>
          <w:rFonts w:ascii="Arial" w:hAnsi="Arial" w:cs="Arial"/>
        </w:rPr>
        <w:t xml:space="preserve"> which puts me at an advantage.</w:t>
      </w:r>
      <w:r w:rsidR="00D2281E" w:rsidRPr="003902EA">
        <w:rPr>
          <w:rFonts w:ascii="Arial" w:hAnsi="Arial" w:cs="Arial"/>
        </w:rPr>
        <w:t>” (McIntosh, 2005, 109).</w:t>
      </w:r>
    </w:p>
    <w:p w14:paraId="09A2BF1D" w14:textId="77777777" w:rsidR="00712FDE" w:rsidRPr="003902EA" w:rsidRDefault="00712FDE" w:rsidP="00D2281E">
      <w:pPr>
        <w:rPr>
          <w:rFonts w:ascii="Arial" w:hAnsi="Arial" w:cs="Arial"/>
        </w:rPr>
      </w:pPr>
    </w:p>
    <w:p w14:paraId="438A8198" w14:textId="278CF0F8" w:rsidR="0086104A" w:rsidRPr="003902EA" w:rsidRDefault="00712FDE" w:rsidP="00E5711E">
      <w:pPr>
        <w:rPr>
          <w:rFonts w:ascii="Arial" w:hAnsi="Arial" w:cs="Arial"/>
        </w:rPr>
      </w:pPr>
      <w:r w:rsidRPr="003902EA">
        <w:rPr>
          <w:rFonts w:ascii="Arial" w:hAnsi="Arial" w:cs="Arial"/>
        </w:rPr>
        <w:t xml:space="preserve">As Sleeter (2016) notes, three </w:t>
      </w:r>
      <w:r w:rsidR="00B12EDC" w:rsidRPr="003902EA">
        <w:rPr>
          <w:rFonts w:ascii="Arial" w:hAnsi="Arial" w:cs="Arial"/>
        </w:rPr>
        <w:t xml:space="preserve">general education </w:t>
      </w:r>
      <w:r w:rsidR="00D2281E" w:rsidRPr="003902EA">
        <w:rPr>
          <w:rFonts w:ascii="Arial" w:hAnsi="Arial" w:cs="Arial"/>
        </w:rPr>
        <w:t>research</w:t>
      </w:r>
      <w:r w:rsidRPr="003902EA">
        <w:rPr>
          <w:rFonts w:ascii="Arial" w:hAnsi="Arial" w:cs="Arial"/>
        </w:rPr>
        <w:t xml:space="preserve"> studies </w:t>
      </w:r>
      <w:r w:rsidR="00D2281E" w:rsidRPr="003902EA">
        <w:rPr>
          <w:rFonts w:ascii="Arial" w:hAnsi="Arial" w:cs="Arial"/>
        </w:rPr>
        <w:t xml:space="preserve">(Ladson-Billings, 1995; Irizarry </w:t>
      </w:r>
      <w:r w:rsidR="00E35741" w:rsidRPr="003902EA">
        <w:rPr>
          <w:rFonts w:ascii="Arial" w:hAnsi="Arial" w:cs="Arial"/>
        </w:rPr>
        <w:t>&amp; Raible</w:t>
      </w:r>
      <w:r w:rsidR="00D2281E" w:rsidRPr="003902EA">
        <w:rPr>
          <w:rFonts w:ascii="Arial" w:hAnsi="Arial" w:cs="Arial"/>
        </w:rPr>
        <w:t>, 2011 and Jupp, 2013)</w:t>
      </w:r>
      <w:r w:rsidR="00B12EDC" w:rsidRPr="003902EA">
        <w:rPr>
          <w:rFonts w:ascii="Arial" w:hAnsi="Arial" w:cs="Arial"/>
        </w:rPr>
        <w:t xml:space="preserve">, </w:t>
      </w:r>
      <w:r w:rsidR="00D2281E" w:rsidRPr="003902EA">
        <w:rPr>
          <w:rFonts w:ascii="Arial" w:hAnsi="Arial" w:cs="Arial"/>
        </w:rPr>
        <w:t xml:space="preserve">found that equity work by </w:t>
      </w:r>
      <w:r w:rsidRPr="003902EA">
        <w:rPr>
          <w:rFonts w:ascii="Arial" w:hAnsi="Arial" w:cs="Arial"/>
        </w:rPr>
        <w:t xml:space="preserve">teachers, both White and of </w:t>
      </w:r>
      <w:r w:rsidR="00D2281E" w:rsidRPr="003902EA">
        <w:rPr>
          <w:rFonts w:ascii="Arial" w:hAnsi="Arial" w:cs="Arial"/>
        </w:rPr>
        <w:t>C</w:t>
      </w:r>
      <w:r w:rsidRPr="003902EA">
        <w:rPr>
          <w:rFonts w:ascii="Arial" w:hAnsi="Arial" w:cs="Arial"/>
        </w:rPr>
        <w:t xml:space="preserve">olor, </w:t>
      </w:r>
      <w:r w:rsidR="00D2281E" w:rsidRPr="003902EA">
        <w:rPr>
          <w:rFonts w:ascii="Arial" w:hAnsi="Arial" w:cs="Arial"/>
        </w:rPr>
        <w:t>c</w:t>
      </w:r>
      <w:r w:rsidR="002C1409" w:rsidRPr="003902EA">
        <w:rPr>
          <w:rFonts w:ascii="Arial" w:hAnsi="Arial" w:cs="Arial"/>
        </w:rPr>
        <w:t>an be successful when teachers “explicitly a</w:t>
      </w:r>
      <w:r w:rsidR="0086104A" w:rsidRPr="003902EA">
        <w:rPr>
          <w:rFonts w:ascii="Arial" w:hAnsi="Arial" w:cs="Arial"/>
        </w:rPr>
        <w:t>cknowledged racism in students’ lives, helping them learn to critique and navigate its manifestations” (p.1065).</w:t>
      </w:r>
    </w:p>
    <w:p w14:paraId="339A77B1" w14:textId="77777777" w:rsidR="00B12EDC" w:rsidRPr="003902EA" w:rsidRDefault="00B12EDC" w:rsidP="00E5711E">
      <w:pPr>
        <w:rPr>
          <w:rFonts w:ascii="Arial" w:hAnsi="Arial" w:cs="Arial"/>
        </w:rPr>
      </w:pPr>
    </w:p>
    <w:p w14:paraId="188ABCA9" w14:textId="7BA8F912" w:rsidR="00936CC7" w:rsidRPr="003902EA" w:rsidRDefault="00927D03" w:rsidP="00936CC7">
      <w:pPr>
        <w:rPr>
          <w:rFonts w:ascii="Arial" w:hAnsi="Arial" w:cs="Arial"/>
          <w:b/>
        </w:rPr>
      </w:pPr>
      <w:r w:rsidRPr="003902EA">
        <w:rPr>
          <w:rFonts w:ascii="Arial" w:hAnsi="Arial" w:cs="Arial"/>
          <w:b/>
        </w:rPr>
        <w:t>International ESL</w:t>
      </w:r>
      <w:r w:rsidR="0009158C" w:rsidRPr="003902EA">
        <w:rPr>
          <w:rFonts w:ascii="Arial" w:hAnsi="Arial" w:cs="Arial"/>
          <w:b/>
        </w:rPr>
        <w:t xml:space="preserve"> </w:t>
      </w:r>
      <w:r w:rsidRPr="003902EA">
        <w:rPr>
          <w:rFonts w:ascii="Arial" w:hAnsi="Arial" w:cs="Arial"/>
          <w:b/>
        </w:rPr>
        <w:t xml:space="preserve">Teacher Professional Development </w:t>
      </w:r>
    </w:p>
    <w:p w14:paraId="15C98216" w14:textId="77777777" w:rsidR="00936CC7" w:rsidRPr="003902EA" w:rsidRDefault="00936CC7" w:rsidP="00936CC7">
      <w:pPr>
        <w:rPr>
          <w:rFonts w:ascii="Arial" w:hAnsi="Arial" w:cs="Arial"/>
        </w:rPr>
      </w:pPr>
    </w:p>
    <w:p w14:paraId="77BBD07D" w14:textId="00135767" w:rsidR="002C1409" w:rsidRPr="003902EA" w:rsidRDefault="00936CC7" w:rsidP="002C1409">
      <w:pPr>
        <w:rPr>
          <w:rFonts w:ascii="Arial" w:hAnsi="Arial" w:cs="Arial"/>
        </w:rPr>
      </w:pPr>
      <w:r w:rsidRPr="003902EA">
        <w:rPr>
          <w:rFonts w:ascii="Arial" w:hAnsi="Arial" w:cs="Arial"/>
        </w:rPr>
        <w:t>The expansion and growth of English as an international language has increased the need to have teachers teaching the languag</w:t>
      </w:r>
      <w:r w:rsidR="0009158C" w:rsidRPr="003902EA">
        <w:rPr>
          <w:rFonts w:ascii="Arial" w:hAnsi="Arial" w:cs="Arial"/>
        </w:rPr>
        <w:t xml:space="preserve">e in foreign language contexts (Block, 2003). </w:t>
      </w:r>
      <w:r w:rsidR="002C1409" w:rsidRPr="003902EA">
        <w:rPr>
          <w:rFonts w:ascii="Arial" w:hAnsi="Arial" w:cs="Arial"/>
        </w:rPr>
        <w:t>This has also resulted in a marked increase in the number of non-native speaking teachers of English (NNEST’s). At</w:t>
      </w:r>
      <w:r w:rsidR="003902EA" w:rsidRPr="003902EA">
        <w:rPr>
          <w:rFonts w:ascii="Arial" w:hAnsi="Arial" w:cs="Arial"/>
        </w:rPr>
        <w:t xml:space="preserve"> the international level, </w:t>
      </w:r>
      <w:r w:rsidR="002C1409" w:rsidRPr="003902EA">
        <w:rPr>
          <w:rFonts w:ascii="Arial" w:hAnsi="Arial" w:cs="Arial"/>
        </w:rPr>
        <w:t>in fact, the num</w:t>
      </w:r>
      <w:r w:rsidR="003902EA" w:rsidRPr="003902EA">
        <w:rPr>
          <w:rFonts w:ascii="Arial" w:hAnsi="Arial" w:cs="Arial"/>
        </w:rPr>
        <w:t>ber</w:t>
      </w:r>
      <w:r w:rsidR="002C1409" w:rsidRPr="003902EA">
        <w:rPr>
          <w:rFonts w:ascii="Arial" w:hAnsi="Arial" w:cs="Arial"/>
        </w:rPr>
        <w:t xml:space="preserve"> of NNEST’s </w:t>
      </w:r>
      <w:r w:rsidR="003902EA" w:rsidRPr="003902EA">
        <w:rPr>
          <w:rFonts w:ascii="Arial" w:hAnsi="Arial" w:cs="Arial"/>
        </w:rPr>
        <w:t>is now far greater than the number of native</w:t>
      </w:r>
      <w:r w:rsidR="002C1409" w:rsidRPr="003902EA">
        <w:rPr>
          <w:rFonts w:ascii="Arial" w:hAnsi="Arial" w:cs="Arial"/>
        </w:rPr>
        <w:t xml:space="preserve"> speaking teachers of English (Brown, 2000).  </w:t>
      </w:r>
    </w:p>
    <w:p w14:paraId="0D79840A" w14:textId="77777777" w:rsidR="002C1409" w:rsidRPr="003902EA" w:rsidRDefault="002C1409" w:rsidP="00936CC7">
      <w:pPr>
        <w:rPr>
          <w:rFonts w:ascii="Arial" w:hAnsi="Arial" w:cs="Arial"/>
        </w:rPr>
      </w:pPr>
    </w:p>
    <w:p w14:paraId="10BC8D70" w14:textId="32A43EEC" w:rsidR="001B1954" w:rsidRPr="003902EA" w:rsidRDefault="00936CC7" w:rsidP="00936CC7">
      <w:pPr>
        <w:rPr>
          <w:rFonts w:ascii="Arial" w:hAnsi="Arial" w:cs="Arial"/>
        </w:rPr>
      </w:pPr>
      <w:r w:rsidRPr="003902EA">
        <w:rPr>
          <w:rFonts w:ascii="Arial" w:hAnsi="Arial" w:cs="Arial"/>
        </w:rPr>
        <w:t xml:space="preserve">Due to shortage of qualified English teachers and the need to improve the level of English in the public sector, governments </w:t>
      </w:r>
      <w:r w:rsidR="002C1409" w:rsidRPr="003902EA">
        <w:rPr>
          <w:rFonts w:ascii="Arial" w:hAnsi="Arial" w:cs="Arial"/>
        </w:rPr>
        <w:t xml:space="preserve">have undertaken various </w:t>
      </w:r>
      <w:r w:rsidRPr="003902EA">
        <w:rPr>
          <w:rFonts w:ascii="Arial" w:hAnsi="Arial" w:cs="Arial"/>
        </w:rPr>
        <w:t>initiatives such as participation in professional development course</w:t>
      </w:r>
      <w:r w:rsidR="007E5B03">
        <w:rPr>
          <w:rFonts w:ascii="Arial" w:hAnsi="Arial" w:cs="Arial"/>
        </w:rPr>
        <w:t>s abroad (Matear, 2008; Zhou &amp; S</w:t>
      </w:r>
      <w:r w:rsidRPr="003902EA">
        <w:rPr>
          <w:rFonts w:ascii="Arial" w:hAnsi="Arial" w:cs="Arial"/>
        </w:rPr>
        <w:t xml:space="preserve">hang, 2011). </w:t>
      </w:r>
    </w:p>
    <w:p w14:paraId="41A8331B" w14:textId="77777777" w:rsidR="00936CC7" w:rsidRPr="003902EA" w:rsidRDefault="00936CC7" w:rsidP="00936CC7">
      <w:pPr>
        <w:rPr>
          <w:rFonts w:ascii="Arial" w:hAnsi="Arial" w:cs="Arial"/>
        </w:rPr>
      </w:pPr>
    </w:p>
    <w:p w14:paraId="010CB069" w14:textId="77777777" w:rsidR="003902EA" w:rsidRPr="003902EA" w:rsidRDefault="0009158C" w:rsidP="0009158C">
      <w:pPr>
        <w:rPr>
          <w:rFonts w:ascii="Arial" w:hAnsi="Arial" w:cs="Arial"/>
        </w:rPr>
      </w:pPr>
      <w:r w:rsidRPr="003902EA">
        <w:rPr>
          <w:rFonts w:ascii="Arial" w:hAnsi="Arial" w:cs="Arial"/>
        </w:rPr>
        <w:t>In China, ESL e</w:t>
      </w:r>
      <w:r w:rsidR="00936CC7" w:rsidRPr="003902EA">
        <w:rPr>
          <w:rFonts w:ascii="Arial" w:hAnsi="Arial" w:cs="Arial"/>
        </w:rPr>
        <w:t xml:space="preserve">ducational reform is taking place where there has been a shift from a model of pedagogy based on traditional </w:t>
      </w:r>
      <w:r w:rsidRPr="003902EA">
        <w:rPr>
          <w:rFonts w:ascii="Arial" w:hAnsi="Arial" w:cs="Arial"/>
        </w:rPr>
        <w:t xml:space="preserve">grammar-based </w:t>
      </w:r>
      <w:r w:rsidR="00936CC7" w:rsidRPr="003902EA">
        <w:rPr>
          <w:rFonts w:ascii="Arial" w:hAnsi="Arial" w:cs="Arial"/>
        </w:rPr>
        <w:t>teaching approaches and transmission of content to a focus on student-</w:t>
      </w:r>
      <w:r w:rsidR="00524C24" w:rsidRPr="003902EA">
        <w:rPr>
          <w:rFonts w:ascii="Arial" w:hAnsi="Arial" w:cs="Arial"/>
        </w:rPr>
        <w:t>centered</w:t>
      </w:r>
      <w:r w:rsidR="00936CC7" w:rsidRPr="003902EA">
        <w:rPr>
          <w:rFonts w:ascii="Arial" w:hAnsi="Arial" w:cs="Arial"/>
        </w:rPr>
        <w:t xml:space="preserve"> approaches based on </w:t>
      </w:r>
      <w:r w:rsidRPr="003902EA">
        <w:rPr>
          <w:rFonts w:ascii="Arial" w:hAnsi="Arial" w:cs="Arial"/>
        </w:rPr>
        <w:t xml:space="preserve">communicative </w:t>
      </w:r>
      <w:r w:rsidR="00936CC7" w:rsidRPr="003902EA">
        <w:rPr>
          <w:rFonts w:ascii="Arial" w:hAnsi="Arial" w:cs="Arial"/>
        </w:rPr>
        <w:t>language learning</w:t>
      </w:r>
      <w:r w:rsidRPr="003902EA">
        <w:rPr>
          <w:rFonts w:ascii="Arial" w:hAnsi="Arial" w:cs="Arial"/>
        </w:rPr>
        <w:t xml:space="preserve"> (Zhang &amp; Li, 2014; Li </w:t>
      </w:r>
      <w:r w:rsidR="00936CC7" w:rsidRPr="003902EA">
        <w:rPr>
          <w:rFonts w:ascii="Arial" w:hAnsi="Arial" w:cs="Arial"/>
        </w:rPr>
        <w:t xml:space="preserve">&amp; Edwards, 2013). </w:t>
      </w:r>
    </w:p>
    <w:p w14:paraId="2E605003" w14:textId="77777777" w:rsidR="003902EA" w:rsidRPr="003902EA" w:rsidRDefault="003902EA" w:rsidP="0009158C">
      <w:pPr>
        <w:rPr>
          <w:rFonts w:ascii="Arial" w:hAnsi="Arial" w:cs="Arial"/>
        </w:rPr>
      </w:pPr>
    </w:p>
    <w:p w14:paraId="4DA2E38B" w14:textId="5ED86324" w:rsidR="00524C24" w:rsidRPr="003902EA" w:rsidRDefault="003902EA" w:rsidP="0009158C">
      <w:pPr>
        <w:rPr>
          <w:rFonts w:ascii="Arial" w:hAnsi="Arial" w:cs="Arial"/>
        </w:rPr>
      </w:pPr>
      <w:r w:rsidRPr="003902EA">
        <w:rPr>
          <w:rFonts w:ascii="Arial" w:hAnsi="Arial" w:cs="Arial"/>
        </w:rPr>
        <w:t>In order to help implement this reform, the Chinese government sends veteran teachers abroad for three months to take professional development courses such as the one I manage at the University of Ottawa.</w:t>
      </w:r>
    </w:p>
    <w:p w14:paraId="0CF51FC4" w14:textId="77777777" w:rsidR="00524C24" w:rsidRPr="003902EA" w:rsidRDefault="00524C24" w:rsidP="0009158C">
      <w:pPr>
        <w:rPr>
          <w:rFonts w:ascii="Arial" w:hAnsi="Arial" w:cs="Arial"/>
        </w:rPr>
      </w:pPr>
    </w:p>
    <w:p w14:paraId="4D35B893" w14:textId="39F2DA27" w:rsidR="00524C24" w:rsidRPr="003902EA" w:rsidRDefault="002C1409" w:rsidP="001B1954">
      <w:pPr>
        <w:rPr>
          <w:rFonts w:ascii="Arial" w:hAnsi="Arial" w:cs="Arial"/>
          <w:b/>
        </w:rPr>
      </w:pPr>
      <w:r w:rsidRPr="003902EA">
        <w:rPr>
          <w:rFonts w:ascii="Arial" w:hAnsi="Arial" w:cs="Arial"/>
          <w:b/>
        </w:rPr>
        <w:t>Rejecting t</w:t>
      </w:r>
      <w:r w:rsidR="00524C24" w:rsidRPr="003902EA">
        <w:rPr>
          <w:rFonts w:ascii="Arial" w:hAnsi="Arial" w:cs="Arial"/>
          <w:b/>
        </w:rPr>
        <w:t>he Native Speaker Fallacy</w:t>
      </w:r>
    </w:p>
    <w:p w14:paraId="3286C435" w14:textId="77777777" w:rsidR="00524C24" w:rsidRPr="003902EA" w:rsidRDefault="00524C24" w:rsidP="001B1954">
      <w:pPr>
        <w:rPr>
          <w:rFonts w:ascii="Arial" w:hAnsi="Arial" w:cs="Arial"/>
        </w:rPr>
      </w:pPr>
    </w:p>
    <w:p w14:paraId="6F3CF606" w14:textId="4F7D4A9F" w:rsidR="001B1954" w:rsidRPr="003902EA" w:rsidRDefault="001B1954" w:rsidP="001B1954">
      <w:pPr>
        <w:rPr>
          <w:rFonts w:ascii="Arial" w:hAnsi="Arial" w:cs="Arial"/>
        </w:rPr>
      </w:pPr>
      <w:r w:rsidRPr="003902EA">
        <w:rPr>
          <w:rFonts w:ascii="Arial" w:hAnsi="Arial" w:cs="Arial"/>
        </w:rPr>
        <w:t xml:space="preserve">First coined by Leonard Bloomfield (1933), the notion </w:t>
      </w:r>
      <w:r w:rsidR="0009158C" w:rsidRPr="003902EA">
        <w:rPr>
          <w:rFonts w:ascii="Arial" w:hAnsi="Arial" w:cs="Arial"/>
        </w:rPr>
        <w:t xml:space="preserve">of the “native speaker” </w:t>
      </w:r>
      <w:r w:rsidR="0085325C">
        <w:rPr>
          <w:rFonts w:ascii="Arial" w:hAnsi="Arial" w:cs="Arial"/>
        </w:rPr>
        <w:t xml:space="preserve">has </w:t>
      </w:r>
      <w:r w:rsidRPr="003902EA">
        <w:rPr>
          <w:rFonts w:ascii="Arial" w:hAnsi="Arial" w:cs="Arial"/>
        </w:rPr>
        <w:t xml:space="preserve">became a fundamental </w:t>
      </w:r>
      <w:r w:rsidR="00822EB1">
        <w:rPr>
          <w:rFonts w:ascii="Arial" w:hAnsi="Arial" w:cs="Arial"/>
        </w:rPr>
        <w:t>tenant within ESL teaching (</w:t>
      </w:r>
      <w:r w:rsidR="00822EB1" w:rsidRPr="003902EA">
        <w:rPr>
          <w:rFonts w:ascii="Arial" w:hAnsi="Arial" w:cs="Arial"/>
        </w:rPr>
        <w:t>Cook</w:t>
      </w:r>
      <w:r w:rsidR="00822EB1">
        <w:rPr>
          <w:rFonts w:ascii="Arial" w:hAnsi="Arial" w:cs="Arial"/>
        </w:rPr>
        <w:t>,</w:t>
      </w:r>
      <w:r w:rsidR="004304B8">
        <w:rPr>
          <w:rFonts w:ascii="Arial" w:hAnsi="Arial" w:cs="Arial"/>
        </w:rPr>
        <w:t xml:space="preserve"> 2016</w:t>
      </w:r>
      <w:r w:rsidR="00822EB1" w:rsidRPr="003902EA">
        <w:rPr>
          <w:rFonts w:ascii="Arial" w:hAnsi="Arial" w:cs="Arial"/>
        </w:rPr>
        <w:t>)</w:t>
      </w:r>
      <w:r w:rsidR="00822EB1">
        <w:rPr>
          <w:rFonts w:ascii="Arial" w:hAnsi="Arial" w:cs="Arial"/>
        </w:rPr>
        <w:t xml:space="preserve">. </w:t>
      </w:r>
      <w:r w:rsidRPr="003902EA">
        <w:rPr>
          <w:rFonts w:ascii="Arial" w:hAnsi="Arial" w:cs="Arial"/>
        </w:rPr>
        <w:t xml:space="preserve">As and Firth and Wagner (1997) </w:t>
      </w:r>
      <w:r w:rsidR="0085325C">
        <w:rPr>
          <w:rFonts w:ascii="Arial" w:hAnsi="Arial" w:cs="Arial"/>
        </w:rPr>
        <w:t>have argued</w:t>
      </w:r>
      <w:r w:rsidRPr="003902EA">
        <w:rPr>
          <w:rFonts w:ascii="Arial" w:hAnsi="Arial" w:cs="Arial"/>
        </w:rPr>
        <w:t>, however, the notion of the “native speaker” set</w:t>
      </w:r>
      <w:r w:rsidR="0085325C">
        <w:rPr>
          <w:rFonts w:ascii="Arial" w:hAnsi="Arial" w:cs="Arial"/>
        </w:rPr>
        <w:t>s</w:t>
      </w:r>
      <w:r w:rsidRPr="003902EA">
        <w:rPr>
          <w:rFonts w:ascii="Arial" w:hAnsi="Arial" w:cs="Arial"/>
        </w:rPr>
        <w:t xml:space="preserve"> up an impossible and monolingual ideal that </w:t>
      </w:r>
      <w:r w:rsidR="0085325C">
        <w:rPr>
          <w:rFonts w:ascii="Arial" w:hAnsi="Arial" w:cs="Arial"/>
        </w:rPr>
        <w:t xml:space="preserve">has </w:t>
      </w:r>
      <w:r w:rsidRPr="003902EA">
        <w:rPr>
          <w:rFonts w:ascii="Arial" w:hAnsi="Arial" w:cs="Arial"/>
        </w:rPr>
        <w:t xml:space="preserve">represented most speakers of English as deficient. </w:t>
      </w:r>
    </w:p>
    <w:p w14:paraId="10B73014" w14:textId="77777777" w:rsidR="001B1954" w:rsidRPr="003902EA" w:rsidRDefault="001B1954" w:rsidP="001B1954">
      <w:pPr>
        <w:rPr>
          <w:rFonts w:ascii="Arial" w:hAnsi="Arial" w:cs="Arial"/>
        </w:rPr>
      </w:pPr>
    </w:p>
    <w:p w14:paraId="5EBC3852" w14:textId="0B19D69C" w:rsidR="001B1954" w:rsidRPr="003902EA" w:rsidRDefault="001B1954" w:rsidP="001B1954">
      <w:pPr>
        <w:rPr>
          <w:rFonts w:ascii="Arial" w:hAnsi="Arial" w:cs="Arial"/>
        </w:rPr>
      </w:pPr>
      <w:r w:rsidRPr="003902EA">
        <w:rPr>
          <w:rFonts w:ascii="Arial" w:hAnsi="Arial" w:cs="Arial"/>
        </w:rPr>
        <w:t xml:space="preserve">Even though some scholars, such as Reves and Medgyes (1994), have argued that “native” and “non-native” </w:t>
      </w:r>
      <w:r w:rsidR="00822EB1">
        <w:rPr>
          <w:rFonts w:ascii="Arial" w:hAnsi="Arial" w:cs="Arial"/>
        </w:rPr>
        <w:t xml:space="preserve">teachers </w:t>
      </w:r>
      <w:r w:rsidRPr="003902EA">
        <w:rPr>
          <w:rFonts w:ascii="Arial" w:hAnsi="Arial" w:cs="Arial"/>
        </w:rPr>
        <w:t xml:space="preserve">both have their </w:t>
      </w:r>
      <w:r w:rsidR="00822EB1">
        <w:rPr>
          <w:rFonts w:ascii="Arial" w:hAnsi="Arial" w:cs="Arial"/>
        </w:rPr>
        <w:t xml:space="preserve">positive </w:t>
      </w:r>
      <w:r w:rsidRPr="003902EA">
        <w:rPr>
          <w:rFonts w:ascii="Arial" w:hAnsi="Arial" w:cs="Arial"/>
        </w:rPr>
        <w:t>place</w:t>
      </w:r>
      <w:r w:rsidR="0085325C">
        <w:rPr>
          <w:rFonts w:ascii="Arial" w:hAnsi="Arial" w:cs="Arial"/>
        </w:rPr>
        <w:t>s</w:t>
      </w:r>
      <w:r w:rsidRPr="003902EA">
        <w:rPr>
          <w:rFonts w:ascii="Arial" w:hAnsi="Arial" w:cs="Arial"/>
        </w:rPr>
        <w:t xml:space="preserve"> in second language teaching, Amin (2000) </w:t>
      </w:r>
      <w:r w:rsidR="00524C24" w:rsidRPr="003902EA">
        <w:rPr>
          <w:rFonts w:ascii="Arial" w:hAnsi="Arial" w:cs="Arial"/>
        </w:rPr>
        <w:t xml:space="preserve">and Kumaravadivelu (2016) have </w:t>
      </w:r>
      <w:r w:rsidRPr="003902EA">
        <w:rPr>
          <w:rFonts w:ascii="Arial" w:hAnsi="Arial" w:cs="Arial"/>
        </w:rPr>
        <w:t>clearly documented that non-native teac</w:t>
      </w:r>
      <w:r w:rsidR="00524C24" w:rsidRPr="003902EA">
        <w:rPr>
          <w:rFonts w:ascii="Arial" w:hAnsi="Arial" w:cs="Arial"/>
        </w:rPr>
        <w:t>hers of English (such as themselves</w:t>
      </w:r>
      <w:r w:rsidRPr="003902EA">
        <w:rPr>
          <w:rFonts w:ascii="Arial" w:hAnsi="Arial" w:cs="Arial"/>
        </w:rPr>
        <w:t xml:space="preserve">) are usually viewed as inferior to those considered native. </w:t>
      </w:r>
    </w:p>
    <w:p w14:paraId="75C97F72" w14:textId="77777777" w:rsidR="001B1954" w:rsidRPr="003902EA" w:rsidRDefault="001B1954" w:rsidP="001B1954">
      <w:pPr>
        <w:rPr>
          <w:rFonts w:ascii="Arial" w:hAnsi="Arial" w:cs="Arial"/>
        </w:rPr>
      </w:pPr>
    </w:p>
    <w:p w14:paraId="4E2B3A90" w14:textId="23FCCD89" w:rsidR="001B1954" w:rsidRPr="003902EA" w:rsidRDefault="001B1954" w:rsidP="001B1954">
      <w:pPr>
        <w:rPr>
          <w:rFonts w:ascii="Arial" w:hAnsi="Arial" w:cs="Arial"/>
        </w:rPr>
      </w:pPr>
      <w:r w:rsidRPr="003902EA">
        <w:rPr>
          <w:rFonts w:ascii="Arial" w:hAnsi="Arial" w:cs="Arial"/>
        </w:rPr>
        <w:t>Phillipson (1992) went even further by attacking the very notion as a “fallacy" and has led to a hierarchy within the profession</w:t>
      </w:r>
      <w:r w:rsidR="00A40000">
        <w:rPr>
          <w:rFonts w:ascii="Arial" w:hAnsi="Arial" w:cs="Arial"/>
        </w:rPr>
        <w:t>. This has been</w:t>
      </w:r>
      <w:r w:rsidRPr="003902EA">
        <w:rPr>
          <w:rFonts w:ascii="Arial" w:hAnsi="Arial" w:cs="Arial"/>
        </w:rPr>
        <w:t xml:space="preserve"> closely linked to the discourse that English is owned by those born and raised within the linguistic mainstream of Anglo-American circle (</w:t>
      </w:r>
      <w:r w:rsidR="00A40000">
        <w:rPr>
          <w:rFonts w:ascii="Arial" w:hAnsi="Arial" w:cs="Arial"/>
        </w:rPr>
        <w:t>Canagarajah,</w:t>
      </w:r>
      <w:r w:rsidR="00A40000" w:rsidRPr="00A40000">
        <w:rPr>
          <w:rFonts w:ascii="Arial" w:hAnsi="Arial" w:cs="Arial"/>
        </w:rPr>
        <w:t>1999</w:t>
      </w:r>
      <w:r w:rsidR="00A40000">
        <w:rPr>
          <w:rFonts w:ascii="Arial" w:hAnsi="Arial" w:cs="Arial"/>
        </w:rPr>
        <w:t>;</w:t>
      </w:r>
      <w:r w:rsidR="00A40000" w:rsidRPr="00A40000">
        <w:rPr>
          <w:rFonts w:ascii="Arial" w:hAnsi="Arial" w:cs="Arial"/>
        </w:rPr>
        <w:t xml:space="preserve"> </w:t>
      </w:r>
      <w:r w:rsidRPr="003902EA">
        <w:rPr>
          <w:rFonts w:ascii="Arial" w:hAnsi="Arial" w:cs="Arial"/>
        </w:rPr>
        <w:t xml:space="preserve">Norton, 1997; Widdowson, 1994). </w:t>
      </w:r>
    </w:p>
    <w:p w14:paraId="6B7293C8" w14:textId="77777777" w:rsidR="001B1954" w:rsidRPr="003902EA" w:rsidRDefault="001B1954" w:rsidP="001B1954">
      <w:pPr>
        <w:rPr>
          <w:rFonts w:ascii="Arial" w:hAnsi="Arial" w:cs="Arial"/>
        </w:rPr>
      </w:pPr>
    </w:p>
    <w:p w14:paraId="259C47F5" w14:textId="35558922" w:rsidR="001B1954" w:rsidRPr="00317FB3" w:rsidRDefault="001B1954" w:rsidP="001B1954">
      <w:pPr>
        <w:rPr>
          <w:rFonts w:ascii="Arial" w:hAnsi="Arial" w:cs="Arial"/>
        </w:rPr>
      </w:pPr>
      <w:r w:rsidRPr="003902EA">
        <w:rPr>
          <w:rFonts w:ascii="Arial" w:hAnsi="Arial" w:cs="Arial"/>
        </w:rPr>
        <w:t>The native speaker fallacy</w:t>
      </w:r>
      <w:r w:rsidR="00524C24" w:rsidRPr="003902EA">
        <w:rPr>
          <w:rFonts w:ascii="Arial" w:hAnsi="Arial" w:cs="Arial"/>
        </w:rPr>
        <w:t xml:space="preserve"> </w:t>
      </w:r>
      <w:r w:rsidR="0085325C">
        <w:rPr>
          <w:rFonts w:ascii="Arial" w:hAnsi="Arial" w:cs="Arial"/>
        </w:rPr>
        <w:t>has set</w:t>
      </w:r>
      <w:r w:rsidRPr="003902EA">
        <w:rPr>
          <w:rFonts w:ascii="Arial" w:hAnsi="Arial" w:cs="Arial"/>
        </w:rPr>
        <w:t xml:space="preserve"> up a hierarchy </w:t>
      </w:r>
      <w:r w:rsidR="0085325C">
        <w:rPr>
          <w:rFonts w:ascii="Arial" w:hAnsi="Arial" w:cs="Arial"/>
        </w:rPr>
        <w:t xml:space="preserve">specifically for the veteran ESL/EFL teachers who participate in the summer professional development projects at the University of Ottawa. This is concretely felt in </w:t>
      </w:r>
      <w:r w:rsidRPr="003902EA">
        <w:rPr>
          <w:rFonts w:ascii="Arial" w:hAnsi="Arial" w:cs="Arial"/>
        </w:rPr>
        <w:t xml:space="preserve">terms of pay, status and working </w:t>
      </w:r>
      <w:r w:rsidR="0085325C">
        <w:rPr>
          <w:rFonts w:ascii="Arial" w:hAnsi="Arial" w:cs="Arial"/>
        </w:rPr>
        <w:t>conditions. The fallacy has encouraged</w:t>
      </w:r>
      <w:r w:rsidRPr="00317FB3">
        <w:rPr>
          <w:rFonts w:ascii="Arial" w:hAnsi="Arial" w:cs="Arial"/>
        </w:rPr>
        <w:t xml:space="preserve"> the use of foreign “experts”, </w:t>
      </w:r>
      <w:r w:rsidR="00524C24" w:rsidRPr="00317FB3">
        <w:rPr>
          <w:rFonts w:ascii="Arial" w:hAnsi="Arial" w:cs="Arial"/>
        </w:rPr>
        <w:t>standardized</w:t>
      </w:r>
      <w:r w:rsidRPr="00317FB3">
        <w:rPr>
          <w:rFonts w:ascii="Arial" w:hAnsi="Arial" w:cs="Arial"/>
        </w:rPr>
        <w:t xml:space="preserve"> tests such as the Gaokao and </w:t>
      </w:r>
      <w:r w:rsidR="0085325C">
        <w:rPr>
          <w:rFonts w:ascii="Arial" w:hAnsi="Arial" w:cs="Arial"/>
        </w:rPr>
        <w:t>has reinforced</w:t>
      </w:r>
      <w:r w:rsidRPr="00317FB3">
        <w:rPr>
          <w:rFonts w:ascii="Arial" w:hAnsi="Arial" w:cs="Arial"/>
        </w:rPr>
        <w:t xml:space="preserve"> neo-colonialism through </w:t>
      </w:r>
      <w:r w:rsidR="0085325C">
        <w:rPr>
          <w:rFonts w:ascii="Arial" w:hAnsi="Arial" w:cs="Arial"/>
        </w:rPr>
        <w:t>the</w:t>
      </w:r>
      <w:r w:rsidRPr="00317FB3">
        <w:rPr>
          <w:rFonts w:ascii="Arial" w:hAnsi="Arial" w:cs="Arial"/>
        </w:rPr>
        <w:t xml:space="preserve"> privileging of “first world” accents and dialects.</w:t>
      </w:r>
    </w:p>
    <w:p w14:paraId="778155D8" w14:textId="77777777" w:rsidR="001B1954" w:rsidRPr="00317FB3" w:rsidRDefault="001B1954" w:rsidP="001B1954">
      <w:pPr>
        <w:rPr>
          <w:rFonts w:ascii="Arial" w:hAnsi="Arial" w:cs="Arial"/>
        </w:rPr>
      </w:pPr>
    </w:p>
    <w:p w14:paraId="37C7497D" w14:textId="721E8237" w:rsidR="001B1954" w:rsidRPr="00317FB3" w:rsidRDefault="001B1954" w:rsidP="001B1954">
      <w:pPr>
        <w:rPr>
          <w:rFonts w:ascii="Arial" w:hAnsi="Arial" w:cs="Arial"/>
        </w:rPr>
      </w:pPr>
      <w:r w:rsidRPr="00317FB3">
        <w:rPr>
          <w:rFonts w:ascii="Arial" w:hAnsi="Arial" w:cs="Arial"/>
        </w:rPr>
        <w:t xml:space="preserve">To counter this prevailing discourse, the project </w:t>
      </w:r>
      <w:r w:rsidR="003902EA" w:rsidRPr="00317FB3">
        <w:rPr>
          <w:rFonts w:ascii="Arial" w:hAnsi="Arial" w:cs="Arial"/>
        </w:rPr>
        <w:t xml:space="preserve">has </w:t>
      </w:r>
      <w:r w:rsidR="0085325C" w:rsidRPr="00317FB3">
        <w:rPr>
          <w:rFonts w:ascii="Arial" w:hAnsi="Arial" w:cs="Arial"/>
        </w:rPr>
        <w:t>drawn</w:t>
      </w:r>
      <w:r w:rsidRPr="00317FB3">
        <w:rPr>
          <w:rFonts w:ascii="Arial" w:hAnsi="Arial" w:cs="Arial"/>
        </w:rPr>
        <w:t xml:space="preserve"> upon multilingual </w:t>
      </w:r>
      <w:r w:rsidR="0085325C">
        <w:rPr>
          <w:rFonts w:ascii="Arial" w:hAnsi="Arial" w:cs="Arial"/>
        </w:rPr>
        <w:t xml:space="preserve">teaching </w:t>
      </w:r>
      <w:r w:rsidRPr="00317FB3">
        <w:rPr>
          <w:rFonts w:ascii="Arial" w:hAnsi="Arial" w:cs="Arial"/>
        </w:rPr>
        <w:t xml:space="preserve">faculty to represent the diversity of the Canadian linguistic landscape: the majority were speakers of French, Spanish, and Farsi who taught and worked in English. Likewise, to counter the potential of a unidirectional dissemination of knowledge from (Western) teacher to (Peripheral) learner (from the periphery), curriculum was </w:t>
      </w:r>
      <w:r w:rsidR="0085325C">
        <w:rPr>
          <w:rFonts w:ascii="Arial" w:hAnsi="Arial" w:cs="Arial"/>
        </w:rPr>
        <w:t xml:space="preserve">designed in close consultation with Chinese universities, funding agencies and diplomatic officials. The projects were </w:t>
      </w:r>
      <w:r w:rsidRPr="00317FB3">
        <w:rPr>
          <w:rFonts w:ascii="Arial" w:hAnsi="Arial" w:cs="Arial"/>
        </w:rPr>
        <w:t xml:space="preserve">constantly re-designed and </w:t>
      </w:r>
      <w:r w:rsidR="0085325C">
        <w:rPr>
          <w:rFonts w:ascii="Arial" w:hAnsi="Arial" w:cs="Arial"/>
        </w:rPr>
        <w:t>adapted</w:t>
      </w:r>
      <w:r w:rsidRPr="00317FB3">
        <w:rPr>
          <w:rFonts w:ascii="Arial" w:hAnsi="Arial" w:cs="Arial"/>
        </w:rPr>
        <w:t xml:space="preserve"> to the unique professional and linguistic needs and</w:t>
      </w:r>
      <w:r w:rsidR="0085325C">
        <w:rPr>
          <w:rFonts w:ascii="Arial" w:hAnsi="Arial" w:cs="Arial"/>
        </w:rPr>
        <w:t xml:space="preserve"> goals of the Chinese teachers themselves.</w:t>
      </w:r>
    </w:p>
    <w:p w14:paraId="735B0A5D" w14:textId="77777777" w:rsidR="001B1954" w:rsidRPr="00317FB3" w:rsidRDefault="001B1954" w:rsidP="001B1954">
      <w:pPr>
        <w:rPr>
          <w:rFonts w:ascii="Arial" w:hAnsi="Arial" w:cs="Arial"/>
        </w:rPr>
      </w:pPr>
    </w:p>
    <w:p w14:paraId="06A97658" w14:textId="77777777" w:rsidR="001B1954" w:rsidRPr="00317FB3" w:rsidRDefault="001B1954" w:rsidP="001B1954">
      <w:pPr>
        <w:rPr>
          <w:rFonts w:ascii="Arial" w:hAnsi="Arial" w:cs="Arial"/>
        </w:rPr>
      </w:pPr>
      <w:r w:rsidRPr="00317FB3">
        <w:rPr>
          <w:rFonts w:ascii="Arial" w:hAnsi="Arial" w:cs="Arial"/>
        </w:rPr>
        <w:t>As was continually emphasized in the lecture content and workshop facilitation, the participants were encouraged to evaluate (the multiplicity of) dominant trends within current second language teaching theory and classroom practice so that they could determine for themselves the most useful approaches for their own teaching contexts.</w:t>
      </w:r>
    </w:p>
    <w:p w14:paraId="4A9E5CE3" w14:textId="77777777" w:rsidR="002C1409" w:rsidRPr="00317FB3" w:rsidRDefault="002C1409" w:rsidP="001B1954">
      <w:pPr>
        <w:rPr>
          <w:rFonts w:ascii="Arial" w:hAnsi="Arial" w:cs="Arial"/>
        </w:rPr>
      </w:pPr>
    </w:p>
    <w:p w14:paraId="3CE0C3CD" w14:textId="50AE8D05" w:rsidR="007E5B03" w:rsidRDefault="0085325C" w:rsidP="00822EB1">
      <w:pPr>
        <w:rPr>
          <w:rFonts w:ascii="Arial" w:hAnsi="Arial" w:cs="Arial"/>
        </w:rPr>
      </w:pPr>
      <w:r>
        <w:rPr>
          <w:rFonts w:ascii="Arial" w:hAnsi="Arial" w:cs="Arial"/>
        </w:rPr>
        <w:t>So, i</w:t>
      </w:r>
      <w:r w:rsidR="002C1409" w:rsidRPr="00317FB3">
        <w:rPr>
          <w:rFonts w:ascii="Arial" w:hAnsi="Arial" w:cs="Arial"/>
        </w:rPr>
        <w:t>n ways that are similar to th</w:t>
      </w:r>
      <w:r>
        <w:rPr>
          <w:rFonts w:ascii="Arial" w:hAnsi="Arial" w:cs="Arial"/>
        </w:rPr>
        <w:t xml:space="preserve">e classes I teach with Canadian teacher-candidates, </w:t>
      </w:r>
      <w:r w:rsidR="002C1409" w:rsidRPr="00317FB3">
        <w:rPr>
          <w:rFonts w:ascii="Arial" w:hAnsi="Arial" w:cs="Arial"/>
        </w:rPr>
        <w:t xml:space="preserve">my goal with these veteran ESL teachers from China is to develop their understandings of how interlocking systems of domination, power, and privilege pervade second language school curricula, educational beliefs and teaching practices so that they can critically evaluate various educational practices and construct viable strategies for inclusive pedagogy.  I want them to critically reflect on their own personal assumptions so as to reject the native speaker fallacy under which they labor.  </w:t>
      </w:r>
    </w:p>
    <w:p w14:paraId="15C454A2" w14:textId="77777777" w:rsidR="007E5B03" w:rsidRPr="00995264" w:rsidRDefault="007E5B03" w:rsidP="00822EB1">
      <w:pPr>
        <w:rPr>
          <w:rFonts w:ascii="Arial" w:hAnsi="Arial" w:cs="Arial"/>
        </w:rPr>
      </w:pPr>
    </w:p>
    <w:p w14:paraId="27EF976E" w14:textId="77777777" w:rsidR="007E5B03" w:rsidRPr="00E5711E" w:rsidRDefault="007E5B03">
      <w:pPr>
        <w:rPr>
          <w:rFonts w:ascii="Arial" w:hAnsi="Arial" w:cs="Arial"/>
        </w:rPr>
      </w:pPr>
    </w:p>
    <w:p w14:paraId="4C811164" w14:textId="5F45D154" w:rsidR="00E35741" w:rsidRPr="00E35741" w:rsidRDefault="00E35741" w:rsidP="00E35741">
      <w:pPr>
        <w:jc w:val="center"/>
        <w:rPr>
          <w:rFonts w:ascii="Arial" w:hAnsi="Arial" w:cs="Arial"/>
          <w:b/>
        </w:rPr>
      </w:pPr>
      <w:r w:rsidRPr="00E35741">
        <w:rPr>
          <w:rFonts w:ascii="Arial" w:hAnsi="Arial" w:cs="Arial"/>
          <w:b/>
        </w:rPr>
        <w:t>References</w:t>
      </w:r>
    </w:p>
    <w:p w14:paraId="6F03637C" w14:textId="77777777" w:rsidR="00E35741" w:rsidRDefault="00E35741" w:rsidP="004304B8">
      <w:pPr>
        <w:rPr>
          <w:rFonts w:ascii="Arial" w:hAnsi="Arial" w:cs="Arial"/>
        </w:rPr>
      </w:pPr>
    </w:p>
    <w:p w14:paraId="3AD8D14B" w14:textId="77777777" w:rsidR="00E35741" w:rsidRPr="00B7311D" w:rsidRDefault="007E5B03" w:rsidP="00E35741">
      <w:pPr>
        <w:rPr>
          <w:rFonts w:ascii="Arial" w:hAnsi="Arial" w:cs="Arial"/>
          <w:i/>
        </w:rPr>
      </w:pPr>
      <w:r w:rsidRPr="007E5B03">
        <w:rPr>
          <w:rFonts w:ascii="Arial" w:hAnsi="Arial" w:cs="Arial"/>
        </w:rPr>
        <w:t xml:space="preserve">Amin, N. (2000). </w:t>
      </w:r>
      <w:r w:rsidRPr="00B7311D">
        <w:rPr>
          <w:rFonts w:ascii="Arial" w:hAnsi="Arial" w:cs="Arial"/>
          <w:i/>
        </w:rPr>
        <w:t xml:space="preserve">Negotiating nativism, minority immigrant women ESL teachers </w:t>
      </w:r>
    </w:p>
    <w:p w14:paraId="33F35233" w14:textId="1DBF3070" w:rsidR="007E5B03" w:rsidRDefault="007E5B03" w:rsidP="00E35741">
      <w:pPr>
        <w:ind w:left="720"/>
        <w:rPr>
          <w:rFonts w:ascii="Arial" w:hAnsi="Arial" w:cs="Arial"/>
        </w:rPr>
      </w:pPr>
      <w:r w:rsidRPr="00B7311D">
        <w:rPr>
          <w:rFonts w:ascii="Arial" w:hAnsi="Arial" w:cs="Arial"/>
          <w:i/>
        </w:rPr>
        <w:t xml:space="preserve">and the </w:t>
      </w:r>
      <w:r w:rsidR="00E35741" w:rsidRPr="00B7311D">
        <w:rPr>
          <w:rFonts w:ascii="Arial" w:hAnsi="Arial" w:cs="Arial"/>
          <w:i/>
        </w:rPr>
        <w:t>native speaker construct</w:t>
      </w:r>
      <w:r w:rsidR="00E35741" w:rsidRPr="007E5B03">
        <w:rPr>
          <w:rFonts w:ascii="Arial" w:hAnsi="Arial" w:cs="Arial"/>
        </w:rPr>
        <w:t xml:space="preserve"> (Doctoral dissertation, National Library of Canada; Bibliothèque Nationale du Canada).</w:t>
      </w:r>
    </w:p>
    <w:p w14:paraId="2E7B510E" w14:textId="77777777" w:rsidR="00E35741" w:rsidRDefault="007E5B03" w:rsidP="007E5B03">
      <w:pPr>
        <w:rPr>
          <w:rFonts w:ascii="Arial" w:hAnsi="Arial" w:cs="Arial"/>
        </w:rPr>
      </w:pPr>
      <w:r w:rsidRPr="00317FB3">
        <w:rPr>
          <w:rFonts w:ascii="Arial" w:hAnsi="Arial" w:cs="Arial"/>
        </w:rPr>
        <w:t xml:space="preserve">Atherton J. (2011). Learning and teaching: Critical reflection. Retrieved from </w:t>
      </w:r>
    </w:p>
    <w:p w14:paraId="2415DE3F" w14:textId="4AB1FB00" w:rsidR="00E35741" w:rsidRDefault="00A605D4" w:rsidP="00E35741">
      <w:pPr>
        <w:ind w:firstLine="720"/>
        <w:rPr>
          <w:rFonts w:ascii="Arial" w:hAnsi="Arial" w:cs="Arial"/>
        </w:rPr>
      </w:pPr>
      <w:hyperlink r:id="rId9" w:history="1">
        <w:r w:rsidR="007E5B03" w:rsidRPr="00317FB3">
          <w:rPr>
            <w:rStyle w:val="Hyperlink"/>
            <w:rFonts w:ascii="Arial" w:hAnsi="Arial" w:cs="Arial"/>
          </w:rPr>
          <w:t>http://www.learningandteaching.info/learning/critical1.htm</w:t>
        </w:r>
      </w:hyperlink>
    </w:p>
    <w:p w14:paraId="1BD72A90" w14:textId="77777777" w:rsidR="00E35741" w:rsidRDefault="007E5B03" w:rsidP="007E5B03">
      <w:pPr>
        <w:rPr>
          <w:rFonts w:ascii="Arial" w:hAnsi="Arial" w:cs="Arial"/>
        </w:rPr>
      </w:pPr>
      <w:r w:rsidRPr="007E5B03">
        <w:rPr>
          <w:rFonts w:ascii="Arial" w:hAnsi="Arial" w:cs="Arial"/>
        </w:rPr>
        <w:t xml:space="preserve">Block, D. (2003). </w:t>
      </w:r>
      <w:r w:rsidRPr="00E35741">
        <w:rPr>
          <w:rFonts w:ascii="Arial" w:hAnsi="Arial" w:cs="Arial"/>
          <w:i/>
        </w:rPr>
        <w:t>The social turn in second language acquisition.</w:t>
      </w:r>
      <w:r w:rsidRPr="007E5B03">
        <w:rPr>
          <w:rFonts w:ascii="Arial" w:hAnsi="Arial" w:cs="Arial"/>
        </w:rPr>
        <w:t xml:space="preserve"> Washington </w:t>
      </w:r>
    </w:p>
    <w:p w14:paraId="75FBEB07" w14:textId="28F6FF53" w:rsidR="00E35741" w:rsidRPr="007E5B03" w:rsidRDefault="007E5B03" w:rsidP="00E35741">
      <w:pPr>
        <w:ind w:firstLine="720"/>
        <w:rPr>
          <w:rFonts w:ascii="Arial" w:hAnsi="Arial" w:cs="Arial"/>
        </w:rPr>
      </w:pPr>
      <w:r w:rsidRPr="007E5B03">
        <w:rPr>
          <w:rFonts w:ascii="Arial" w:hAnsi="Arial" w:cs="Arial"/>
        </w:rPr>
        <w:t>DC: Georgetown University Press.</w:t>
      </w:r>
    </w:p>
    <w:p w14:paraId="25C3266E" w14:textId="77777777" w:rsidR="007E5B03" w:rsidRDefault="007E5B03" w:rsidP="00317FB3">
      <w:pPr>
        <w:rPr>
          <w:rFonts w:ascii="Arial" w:hAnsi="Arial" w:cs="Arial"/>
        </w:rPr>
      </w:pPr>
      <w:r>
        <w:rPr>
          <w:rFonts w:ascii="Arial" w:hAnsi="Arial" w:cs="Arial"/>
        </w:rPr>
        <w:t xml:space="preserve">Bloomfield, L. (1933). </w:t>
      </w:r>
      <w:r w:rsidRPr="00822EB1">
        <w:rPr>
          <w:rFonts w:ascii="Arial" w:hAnsi="Arial" w:cs="Arial"/>
          <w:i/>
        </w:rPr>
        <w:t>Language.</w:t>
      </w:r>
      <w:r>
        <w:rPr>
          <w:rFonts w:ascii="Arial" w:hAnsi="Arial" w:cs="Arial"/>
        </w:rPr>
        <w:t xml:space="preserve"> Chicago, IL, University of Chicago Press.</w:t>
      </w:r>
    </w:p>
    <w:p w14:paraId="1B17A52B" w14:textId="77777777" w:rsidR="00E35741" w:rsidRDefault="007E5B03" w:rsidP="007E5B03">
      <w:pPr>
        <w:rPr>
          <w:rFonts w:ascii="Arial" w:hAnsi="Arial" w:cs="Arial"/>
        </w:rPr>
      </w:pPr>
      <w:r w:rsidRPr="007E5B03">
        <w:rPr>
          <w:rFonts w:ascii="Arial" w:hAnsi="Arial" w:cs="Arial"/>
        </w:rPr>
        <w:t xml:space="preserve">Brown, H. D. (2000). </w:t>
      </w:r>
      <w:r w:rsidRPr="00E35741">
        <w:rPr>
          <w:rFonts w:ascii="Arial" w:hAnsi="Arial" w:cs="Arial"/>
          <w:i/>
        </w:rPr>
        <w:t xml:space="preserve">Principles of language teaching and learning </w:t>
      </w:r>
      <w:r w:rsidRPr="007E5B03">
        <w:rPr>
          <w:rFonts w:ascii="Arial" w:hAnsi="Arial" w:cs="Arial"/>
        </w:rPr>
        <w:t>(4</w:t>
      </w:r>
      <w:r w:rsidRPr="007E5B03">
        <w:rPr>
          <w:rFonts w:ascii="Arial" w:hAnsi="Arial" w:cs="Arial"/>
          <w:vertAlign w:val="superscript"/>
        </w:rPr>
        <w:t>th</w:t>
      </w:r>
      <w:r w:rsidRPr="007E5B03">
        <w:rPr>
          <w:rFonts w:ascii="Arial" w:hAnsi="Arial" w:cs="Arial"/>
        </w:rPr>
        <w:t xml:space="preserve"> ed.). </w:t>
      </w:r>
    </w:p>
    <w:p w14:paraId="793C715F" w14:textId="26ADE234" w:rsidR="00E35741" w:rsidRPr="007E5B03" w:rsidRDefault="007E5B03" w:rsidP="00E35741">
      <w:pPr>
        <w:ind w:firstLine="720"/>
        <w:rPr>
          <w:rFonts w:ascii="Arial" w:hAnsi="Arial" w:cs="Arial"/>
        </w:rPr>
      </w:pPr>
      <w:r w:rsidRPr="007E5B03">
        <w:rPr>
          <w:rFonts w:ascii="Arial" w:hAnsi="Arial" w:cs="Arial"/>
        </w:rPr>
        <w:t xml:space="preserve">Toronto: </w:t>
      </w:r>
      <w:r w:rsidR="00E35741">
        <w:rPr>
          <w:rFonts w:ascii="Arial" w:hAnsi="Arial" w:cs="Arial"/>
        </w:rPr>
        <w:t>Pearson.</w:t>
      </w:r>
    </w:p>
    <w:p w14:paraId="05B3CD51" w14:textId="77777777" w:rsidR="00765F01" w:rsidRDefault="007E5B03" w:rsidP="00A40000">
      <w:pPr>
        <w:rPr>
          <w:rFonts w:ascii="Arial" w:hAnsi="Arial" w:cs="Arial"/>
        </w:rPr>
      </w:pPr>
      <w:r w:rsidRPr="00A40000">
        <w:rPr>
          <w:rFonts w:ascii="Arial" w:hAnsi="Arial" w:cs="Arial"/>
        </w:rPr>
        <w:t xml:space="preserve">Canagarajah, A. S. (1999). </w:t>
      </w:r>
      <w:r w:rsidRPr="00765F01">
        <w:rPr>
          <w:rFonts w:ascii="Arial" w:hAnsi="Arial" w:cs="Arial"/>
          <w:i/>
        </w:rPr>
        <w:t>Resisting linguistic imperialism in English teaching.</w:t>
      </w:r>
      <w:r w:rsidRPr="00A40000">
        <w:rPr>
          <w:rFonts w:ascii="Arial" w:hAnsi="Arial" w:cs="Arial"/>
        </w:rPr>
        <w:t xml:space="preserve"> </w:t>
      </w:r>
    </w:p>
    <w:p w14:paraId="1ED62F91" w14:textId="5DD84B41" w:rsidR="00E35741" w:rsidRPr="00A40000" w:rsidRDefault="007E5B03" w:rsidP="00765F01">
      <w:pPr>
        <w:ind w:firstLine="720"/>
        <w:rPr>
          <w:rFonts w:ascii="Arial" w:hAnsi="Arial" w:cs="Arial"/>
        </w:rPr>
      </w:pPr>
      <w:r w:rsidRPr="00A40000">
        <w:rPr>
          <w:rFonts w:ascii="Arial" w:hAnsi="Arial" w:cs="Arial"/>
        </w:rPr>
        <w:t>Oxford,</w:t>
      </w:r>
      <w:r w:rsidR="00E35741">
        <w:rPr>
          <w:rFonts w:ascii="Arial" w:hAnsi="Arial" w:cs="Arial"/>
        </w:rPr>
        <w:t xml:space="preserve"> Oxford University Press.</w:t>
      </w:r>
    </w:p>
    <w:p w14:paraId="4DCBEA9C" w14:textId="77777777" w:rsidR="00765F01" w:rsidRDefault="007E5B03" w:rsidP="004304B8">
      <w:pPr>
        <w:rPr>
          <w:rFonts w:ascii="Arial" w:hAnsi="Arial" w:cs="Arial"/>
        </w:rPr>
      </w:pPr>
      <w:r w:rsidRPr="004304B8">
        <w:rPr>
          <w:rFonts w:ascii="Arial" w:hAnsi="Arial" w:cs="Arial"/>
        </w:rPr>
        <w:t xml:space="preserve">Cook, V. (2016). Where is the native speaker now? </w:t>
      </w:r>
      <w:r w:rsidRPr="00E35741">
        <w:rPr>
          <w:rFonts w:ascii="Arial" w:hAnsi="Arial" w:cs="Arial"/>
          <w:i/>
        </w:rPr>
        <w:t>TESOL Quarterly, 50</w:t>
      </w:r>
      <w:r w:rsidR="00E35741">
        <w:rPr>
          <w:rFonts w:ascii="Arial" w:hAnsi="Arial" w:cs="Arial"/>
        </w:rPr>
        <w:t>,</w:t>
      </w:r>
      <w:r w:rsidRPr="004304B8">
        <w:rPr>
          <w:rFonts w:ascii="Arial" w:hAnsi="Arial" w:cs="Arial"/>
        </w:rPr>
        <w:t>186–</w:t>
      </w:r>
    </w:p>
    <w:p w14:paraId="504F453C" w14:textId="77777777" w:rsidR="00765F01" w:rsidRDefault="007E5B03" w:rsidP="00765F01">
      <w:pPr>
        <w:ind w:firstLine="720"/>
        <w:rPr>
          <w:rFonts w:ascii="Arial" w:hAnsi="Arial" w:cs="Arial"/>
        </w:rPr>
      </w:pPr>
      <w:r w:rsidRPr="004304B8">
        <w:rPr>
          <w:rFonts w:ascii="Arial" w:hAnsi="Arial" w:cs="Arial"/>
        </w:rPr>
        <w:t>189.</w:t>
      </w:r>
    </w:p>
    <w:p w14:paraId="41ECC734" w14:textId="77777777" w:rsidR="00765F01" w:rsidRDefault="007E5B03" w:rsidP="00765F01">
      <w:pPr>
        <w:rPr>
          <w:rFonts w:ascii="Arial" w:hAnsi="Arial" w:cs="Arial"/>
        </w:rPr>
      </w:pPr>
      <w:r w:rsidRPr="00317FB3">
        <w:rPr>
          <w:rFonts w:ascii="Arial" w:hAnsi="Arial" w:cs="Arial"/>
        </w:rPr>
        <w:t xml:space="preserve">Dei, G., James, I., Karumanchery, L., James-Wilson, S., and Zine J. (2000). </w:t>
      </w:r>
    </w:p>
    <w:p w14:paraId="6CD95058" w14:textId="62C8EE2D" w:rsidR="007E5B03" w:rsidRDefault="00E35741" w:rsidP="00765F01">
      <w:pPr>
        <w:ind w:left="720"/>
        <w:rPr>
          <w:rFonts w:ascii="Arial" w:hAnsi="Arial" w:cs="Arial"/>
        </w:rPr>
      </w:pPr>
      <w:r w:rsidRPr="00E35741">
        <w:rPr>
          <w:rFonts w:ascii="Arial" w:hAnsi="Arial" w:cs="Arial"/>
        </w:rPr>
        <w:t xml:space="preserve">Representation in education: Centering silenced voices, bodies, and knowledge. In Dei, G., James, I., Karumanchery, L., James-Wilson, S., and Zine J. (Eds.), </w:t>
      </w:r>
      <w:r w:rsidRPr="00765F01">
        <w:rPr>
          <w:rFonts w:ascii="Arial" w:hAnsi="Arial" w:cs="Arial"/>
          <w:i/>
        </w:rPr>
        <w:t>Removing the margins: The challenges and possibilities of inclusive schooling</w:t>
      </w:r>
      <w:r w:rsidRPr="00E35741">
        <w:rPr>
          <w:rFonts w:ascii="Arial" w:hAnsi="Arial" w:cs="Arial"/>
        </w:rPr>
        <w:t>. Toronto: Canadian Scholars’ Press.</w:t>
      </w:r>
    </w:p>
    <w:p w14:paraId="49789D32" w14:textId="77777777" w:rsidR="00765F01" w:rsidRDefault="007E5B03" w:rsidP="00765F01">
      <w:pPr>
        <w:rPr>
          <w:rFonts w:ascii="Arial" w:hAnsi="Arial" w:cs="Arial"/>
        </w:rPr>
      </w:pPr>
      <w:r w:rsidRPr="004304B8">
        <w:rPr>
          <w:rFonts w:ascii="Arial" w:hAnsi="Arial" w:cs="Arial"/>
        </w:rPr>
        <w:t>Firth, A., &amp; Wagner, J. (1997). On discourse, communication and (some)</w:t>
      </w:r>
      <w:r w:rsidR="00765F01">
        <w:rPr>
          <w:rFonts w:ascii="Arial" w:hAnsi="Arial" w:cs="Arial"/>
        </w:rPr>
        <w:t xml:space="preserve"> </w:t>
      </w:r>
    </w:p>
    <w:p w14:paraId="15BA4046" w14:textId="77777777" w:rsidR="00B03308" w:rsidRDefault="007E5B03" w:rsidP="00765F01">
      <w:pPr>
        <w:ind w:firstLine="720"/>
        <w:rPr>
          <w:rFonts w:ascii="Arial" w:hAnsi="Arial" w:cs="Arial"/>
        </w:rPr>
      </w:pPr>
      <w:r w:rsidRPr="004304B8">
        <w:rPr>
          <w:rFonts w:ascii="Arial" w:hAnsi="Arial" w:cs="Arial"/>
        </w:rPr>
        <w:t xml:space="preserve">fundamental concepts in SLA research. </w:t>
      </w:r>
      <w:r w:rsidRPr="00B03308">
        <w:rPr>
          <w:rFonts w:ascii="Arial" w:hAnsi="Arial" w:cs="Arial"/>
          <w:i/>
        </w:rPr>
        <w:t>Modern Language Journal, 81</w:t>
      </w:r>
      <w:r w:rsidRPr="004304B8">
        <w:rPr>
          <w:rFonts w:ascii="Arial" w:hAnsi="Arial" w:cs="Arial"/>
        </w:rPr>
        <w:t xml:space="preserve">, </w:t>
      </w:r>
    </w:p>
    <w:p w14:paraId="6500B7E6" w14:textId="2540800C" w:rsidR="007E5B03" w:rsidRDefault="007E5B03" w:rsidP="00B03308">
      <w:pPr>
        <w:ind w:left="720"/>
        <w:rPr>
          <w:rFonts w:ascii="Arial" w:hAnsi="Arial" w:cs="Arial"/>
        </w:rPr>
      </w:pPr>
      <w:r w:rsidRPr="004304B8">
        <w:rPr>
          <w:rFonts w:ascii="Arial" w:hAnsi="Arial" w:cs="Arial"/>
        </w:rPr>
        <w:t>285–</w:t>
      </w:r>
      <w:r w:rsidR="00B03308">
        <w:rPr>
          <w:rFonts w:ascii="Arial" w:hAnsi="Arial" w:cs="Arial"/>
        </w:rPr>
        <w:t>300.</w:t>
      </w:r>
    </w:p>
    <w:p w14:paraId="367D02D5" w14:textId="568F21E3" w:rsidR="00B03308" w:rsidRDefault="007E5B03">
      <w:pPr>
        <w:rPr>
          <w:rFonts w:ascii="Arial" w:hAnsi="Arial" w:cs="Arial"/>
        </w:rPr>
      </w:pPr>
      <w:r w:rsidRPr="00317FB3">
        <w:rPr>
          <w:rFonts w:ascii="Arial" w:hAnsi="Arial" w:cs="Arial"/>
        </w:rPr>
        <w:t>Irizarry</w:t>
      </w:r>
      <w:r w:rsidR="00B7311D" w:rsidRPr="00317FB3">
        <w:rPr>
          <w:rFonts w:ascii="Arial" w:hAnsi="Arial" w:cs="Arial"/>
        </w:rPr>
        <w:t>, J</w:t>
      </w:r>
      <w:r w:rsidR="00B7311D">
        <w:rPr>
          <w:rFonts w:ascii="Arial" w:hAnsi="Arial" w:cs="Arial"/>
        </w:rPr>
        <w:t>. G.</w:t>
      </w:r>
      <w:r w:rsidRPr="00317FB3">
        <w:rPr>
          <w:rFonts w:ascii="Arial" w:hAnsi="Arial" w:cs="Arial"/>
        </w:rPr>
        <w:t xml:space="preserve"> </w:t>
      </w:r>
      <w:r w:rsidR="00B7311D" w:rsidRPr="00317FB3">
        <w:rPr>
          <w:rFonts w:ascii="Arial" w:hAnsi="Arial" w:cs="Arial"/>
        </w:rPr>
        <w:t>&amp; Raible</w:t>
      </w:r>
      <w:r w:rsidR="00B7311D">
        <w:rPr>
          <w:rFonts w:ascii="Arial" w:hAnsi="Arial" w:cs="Arial"/>
        </w:rPr>
        <w:t xml:space="preserve">, </w:t>
      </w:r>
      <w:r w:rsidRPr="00317FB3">
        <w:rPr>
          <w:rFonts w:ascii="Arial" w:hAnsi="Arial" w:cs="Arial"/>
        </w:rPr>
        <w:t xml:space="preserve">J.  (2011).  Beginning with </w:t>
      </w:r>
      <w:r w:rsidR="00B7311D" w:rsidRPr="00317FB3">
        <w:rPr>
          <w:rFonts w:ascii="Arial" w:hAnsi="Arial" w:cs="Arial"/>
        </w:rPr>
        <w:t>El Barrio</w:t>
      </w:r>
      <w:r w:rsidRPr="00317FB3">
        <w:rPr>
          <w:rFonts w:ascii="Arial" w:hAnsi="Arial" w:cs="Arial"/>
        </w:rPr>
        <w:t xml:space="preserve">:  </w:t>
      </w:r>
      <w:r w:rsidR="00B7311D" w:rsidRPr="00317FB3">
        <w:rPr>
          <w:rFonts w:ascii="Arial" w:hAnsi="Arial" w:cs="Arial"/>
        </w:rPr>
        <w:t>Learning from</w:t>
      </w:r>
      <w:r w:rsidRPr="00317FB3">
        <w:rPr>
          <w:rFonts w:ascii="Arial" w:hAnsi="Arial" w:cs="Arial"/>
        </w:rPr>
        <w:t xml:space="preserve">  </w:t>
      </w:r>
    </w:p>
    <w:p w14:paraId="679BE3FE" w14:textId="74E2813D" w:rsidR="007E5B03" w:rsidRDefault="007E5B03" w:rsidP="00B03308">
      <w:pPr>
        <w:ind w:left="720"/>
        <w:rPr>
          <w:rFonts w:ascii="Arial" w:hAnsi="Arial" w:cs="Arial"/>
        </w:rPr>
      </w:pPr>
      <w:r w:rsidRPr="00317FB3">
        <w:rPr>
          <w:rFonts w:ascii="Arial" w:hAnsi="Arial" w:cs="Arial"/>
        </w:rPr>
        <w:t xml:space="preserve">exemplary  teachers  of  Latino  students.  </w:t>
      </w:r>
      <w:r w:rsidRPr="00317FB3">
        <w:rPr>
          <w:rFonts w:ascii="Arial" w:hAnsi="Arial" w:cs="Arial"/>
          <w:i/>
        </w:rPr>
        <w:t>Journal of Latinos and Education, 10,</w:t>
      </w:r>
      <w:r w:rsidRPr="00317FB3">
        <w:rPr>
          <w:rFonts w:ascii="Arial" w:hAnsi="Arial" w:cs="Arial"/>
        </w:rPr>
        <w:t xml:space="preserve"> 186–203.</w:t>
      </w:r>
    </w:p>
    <w:p w14:paraId="3084F586" w14:textId="77777777" w:rsidR="00B03308" w:rsidRDefault="007E5B03">
      <w:pPr>
        <w:rPr>
          <w:rFonts w:ascii="Arial" w:hAnsi="Arial" w:cs="Arial"/>
          <w:i/>
        </w:rPr>
      </w:pPr>
      <w:r w:rsidRPr="00317FB3">
        <w:rPr>
          <w:rFonts w:ascii="Arial" w:hAnsi="Arial" w:cs="Arial"/>
        </w:rPr>
        <w:t xml:space="preserve">Jupp, J.  C.  (2013).  </w:t>
      </w:r>
      <w:r w:rsidRPr="00317FB3">
        <w:rPr>
          <w:rFonts w:ascii="Arial" w:hAnsi="Arial" w:cs="Arial"/>
          <w:i/>
        </w:rPr>
        <w:t xml:space="preserve">Becoming teachers of inner-city students:  Life histories and </w:t>
      </w:r>
    </w:p>
    <w:p w14:paraId="628687A0" w14:textId="77CBF2F6" w:rsidR="007E5B03" w:rsidRDefault="007E5B03" w:rsidP="00B03308">
      <w:pPr>
        <w:ind w:left="720"/>
        <w:rPr>
          <w:rFonts w:ascii="Arial" w:hAnsi="Arial" w:cs="Arial"/>
        </w:rPr>
      </w:pPr>
      <w:r w:rsidRPr="00317FB3">
        <w:rPr>
          <w:rFonts w:ascii="Arial" w:hAnsi="Arial" w:cs="Arial"/>
          <w:i/>
        </w:rPr>
        <w:t>teacher  stories  of  committed  White  teachers</w:t>
      </w:r>
      <w:r w:rsidRPr="00317FB3">
        <w:rPr>
          <w:rFonts w:ascii="Arial" w:hAnsi="Arial" w:cs="Arial"/>
        </w:rPr>
        <w:t>.  Boston, MA:  Sense Publishers.</w:t>
      </w:r>
    </w:p>
    <w:p w14:paraId="6634CD0A" w14:textId="77777777" w:rsidR="00B03308" w:rsidRDefault="007E5B03" w:rsidP="00990ECA">
      <w:pPr>
        <w:rPr>
          <w:rFonts w:ascii="Arial" w:hAnsi="Arial" w:cs="Arial"/>
        </w:rPr>
      </w:pPr>
      <w:r w:rsidRPr="00317FB3">
        <w:rPr>
          <w:rFonts w:ascii="Arial" w:hAnsi="Arial" w:cs="Arial"/>
        </w:rPr>
        <w:t xml:space="preserve">Kumaravadivelu, B. (2016). </w:t>
      </w:r>
      <w:r>
        <w:rPr>
          <w:rFonts w:ascii="Arial" w:hAnsi="Arial" w:cs="Arial"/>
        </w:rPr>
        <w:t>The decolonial o</w:t>
      </w:r>
      <w:r w:rsidRPr="00317FB3">
        <w:rPr>
          <w:rFonts w:ascii="Arial" w:hAnsi="Arial" w:cs="Arial"/>
        </w:rPr>
        <w:t>ption in English</w:t>
      </w:r>
      <w:r>
        <w:rPr>
          <w:rFonts w:ascii="Arial" w:hAnsi="Arial" w:cs="Arial"/>
        </w:rPr>
        <w:t xml:space="preserve"> teaching: Can the </w:t>
      </w:r>
    </w:p>
    <w:p w14:paraId="5E0DE4BB" w14:textId="12AAD446" w:rsidR="007E5B03" w:rsidRDefault="007E5B03" w:rsidP="00B03308">
      <w:pPr>
        <w:ind w:firstLine="720"/>
        <w:rPr>
          <w:rFonts w:ascii="Arial" w:hAnsi="Arial" w:cs="Arial"/>
        </w:rPr>
      </w:pPr>
      <w:r>
        <w:rPr>
          <w:rFonts w:ascii="Arial" w:hAnsi="Arial" w:cs="Arial"/>
        </w:rPr>
        <w:t>subaltern a</w:t>
      </w:r>
      <w:r w:rsidRPr="00317FB3">
        <w:rPr>
          <w:rFonts w:ascii="Arial" w:hAnsi="Arial" w:cs="Arial"/>
        </w:rPr>
        <w:t xml:space="preserve">ct?  </w:t>
      </w:r>
      <w:r w:rsidRPr="00317FB3">
        <w:rPr>
          <w:rFonts w:ascii="Arial" w:hAnsi="Arial" w:cs="Arial"/>
          <w:i/>
        </w:rPr>
        <w:t>TESOL Quarterly, 50</w:t>
      </w:r>
      <w:r w:rsidRPr="00317FB3">
        <w:rPr>
          <w:rFonts w:ascii="Arial" w:hAnsi="Arial" w:cs="Arial"/>
        </w:rPr>
        <w:t>, 1, 66-85.</w:t>
      </w:r>
    </w:p>
    <w:p w14:paraId="3E9E3A87" w14:textId="77777777" w:rsidR="00B03308" w:rsidRDefault="007E5B03">
      <w:pPr>
        <w:rPr>
          <w:rFonts w:ascii="Arial" w:hAnsi="Arial" w:cs="Arial"/>
        </w:rPr>
      </w:pPr>
      <w:r w:rsidRPr="00317FB3">
        <w:rPr>
          <w:rFonts w:ascii="Arial" w:hAnsi="Arial" w:cs="Arial"/>
        </w:rPr>
        <w:t xml:space="preserve">Ladson-Billings, G.  (1995).  Toward a theory of culturally relevant pedagogy.  </w:t>
      </w:r>
    </w:p>
    <w:p w14:paraId="560CD171" w14:textId="4C13F4FF" w:rsidR="007E5B03" w:rsidRDefault="007E5B03" w:rsidP="00B03308">
      <w:pPr>
        <w:ind w:firstLine="720"/>
        <w:rPr>
          <w:rFonts w:ascii="Arial" w:hAnsi="Arial" w:cs="Arial"/>
        </w:rPr>
      </w:pPr>
      <w:r w:rsidRPr="00822EB1">
        <w:rPr>
          <w:rFonts w:ascii="Arial" w:hAnsi="Arial" w:cs="Arial"/>
          <w:i/>
        </w:rPr>
        <w:t>American Educational Research Journal, 32,</w:t>
      </w:r>
      <w:r w:rsidRPr="00317FB3">
        <w:rPr>
          <w:rFonts w:ascii="Arial" w:hAnsi="Arial" w:cs="Arial"/>
        </w:rPr>
        <w:t xml:space="preserve"> 465–491</w:t>
      </w:r>
      <w:r w:rsidR="00B7311D">
        <w:rPr>
          <w:rFonts w:ascii="Arial" w:hAnsi="Arial" w:cs="Arial"/>
        </w:rPr>
        <w:t>.</w:t>
      </w:r>
    </w:p>
    <w:p w14:paraId="1CD464D5" w14:textId="77777777" w:rsidR="00B03308" w:rsidRDefault="007E5B03" w:rsidP="00317FB3">
      <w:pPr>
        <w:rPr>
          <w:rFonts w:ascii="Arial" w:hAnsi="Arial" w:cs="Arial"/>
        </w:rPr>
      </w:pPr>
      <w:r>
        <w:rPr>
          <w:rFonts w:ascii="Arial" w:hAnsi="Arial" w:cs="Arial"/>
        </w:rPr>
        <w:t>Li, D</w:t>
      </w:r>
      <w:r w:rsidRPr="00995264">
        <w:rPr>
          <w:rFonts w:ascii="Arial" w:hAnsi="Arial" w:cs="Arial"/>
        </w:rPr>
        <w:t xml:space="preserve">. &amp; Edwards, V. (2014). English language teaching an educational reform in </w:t>
      </w:r>
    </w:p>
    <w:p w14:paraId="44CBD163" w14:textId="1B2D0357" w:rsidR="007E5B03" w:rsidRDefault="007E5B03" w:rsidP="00B03308">
      <w:pPr>
        <w:ind w:left="720"/>
        <w:rPr>
          <w:rFonts w:ascii="Arial" w:hAnsi="Arial" w:cs="Arial"/>
        </w:rPr>
      </w:pPr>
      <w:r w:rsidRPr="00995264">
        <w:rPr>
          <w:rFonts w:ascii="Arial" w:hAnsi="Arial" w:cs="Arial"/>
        </w:rPr>
        <w:t>Western</w:t>
      </w:r>
      <w:r>
        <w:rPr>
          <w:rFonts w:ascii="Arial" w:hAnsi="Arial" w:cs="Arial"/>
        </w:rPr>
        <w:t xml:space="preserve"> </w:t>
      </w:r>
      <w:r w:rsidRPr="00995264">
        <w:rPr>
          <w:rFonts w:ascii="Arial" w:hAnsi="Arial" w:cs="Arial"/>
        </w:rPr>
        <w:t xml:space="preserve">China: A knowledge management perspective. </w:t>
      </w:r>
      <w:r w:rsidRPr="00317FB3">
        <w:rPr>
          <w:rFonts w:ascii="Arial" w:hAnsi="Arial" w:cs="Arial"/>
          <w:i/>
        </w:rPr>
        <w:t>System, 47</w:t>
      </w:r>
      <w:r w:rsidRPr="00995264">
        <w:rPr>
          <w:rFonts w:ascii="Arial" w:hAnsi="Arial" w:cs="Arial"/>
        </w:rPr>
        <w:t>, 88-101.</w:t>
      </w:r>
    </w:p>
    <w:p w14:paraId="28E5F0C8" w14:textId="77777777" w:rsidR="00B03308" w:rsidRDefault="007E5B03" w:rsidP="00822EB1">
      <w:pPr>
        <w:rPr>
          <w:rFonts w:ascii="Arial" w:hAnsi="Arial" w:cs="Arial"/>
        </w:rPr>
      </w:pPr>
      <w:r w:rsidRPr="00995264">
        <w:rPr>
          <w:rFonts w:ascii="Arial" w:hAnsi="Arial" w:cs="Arial"/>
        </w:rPr>
        <w:t xml:space="preserve">Matear, A. (2008). English language learning and education policy in Chile: Can </w:t>
      </w:r>
    </w:p>
    <w:p w14:paraId="7112A581" w14:textId="7349CFFF" w:rsidR="00E35741" w:rsidRDefault="007E5B03" w:rsidP="00B03308">
      <w:pPr>
        <w:ind w:left="720"/>
        <w:rPr>
          <w:rFonts w:ascii="Arial" w:hAnsi="Arial" w:cs="Arial"/>
        </w:rPr>
      </w:pPr>
      <w:r w:rsidRPr="00995264">
        <w:rPr>
          <w:rFonts w:ascii="Arial" w:hAnsi="Arial" w:cs="Arial"/>
        </w:rPr>
        <w:t>English really open doors for all? Asia P</w:t>
      </w:r>
      <w:r w:rsidR="00B7311D">
        <w:rPr>
          <w:rFonts w:ascii="Arial" w:hAnsi="Arial" w:cs="Arial"/>
        </w:rPr>
        <w:t>acific Journal of Education, 28, 2</w:t>
      </w:r>
      <w:r w:rsidRPr="00995264">
        <w:rPr>
          <w:rFonts w:ascii="Arial" w:hAnsi="Arial" w:cs="Arial"/>
        </w:rPr>
        <w:t>, 131-147.</w:t>
      </w:r>
    </w:p>
    <w:p w14:paraId="5533A38C" w14:textId="77777777" w:rsidR="00B03308" w:rsidRPr="00B03308" w:rsidRDefault="007E5B03" w:rsidP="00990ECA">
      <w:pPr>
        <w:rPr>
          <w:rFonts w:ascii="Arial" w:hAnsi="Arial" w:cs="Arial"/>
        </w:rPr>
      </w:pPr>
      <w:r w:rsidRPr="00B03308">
        <w:rPr>
          <w:rFonts w:ascii="Arial" w:hAnsi="Arial" w:cs="Arial"/>
        </w:rPr>
        <w:t xml:space="preserve">McIntosh, P. (2005). White privilege: Unpacking the invisible backpack. In </w:t>
      </w:r>
    </w:p>
    <w:p w14:paraId="1EBFCD01" w14:textId="39161417" w:rsidR="00E35741" w:rsidRPr="00B03308" w:rsidRDefault="007E5B03" w:rsidP="00B03308">
      <w:pPr>
        <w:ind w:left="720"/>
        <w:rPr>
          <w:rFonts w:ascii="Arial" w:hAnsi="Arial" w:cs="Arial"/>
        </w:rPr>
      </w:pPr>
      <w:r w:rsidRPr="00B03308">
        <w:rPr>
          <w:rFonts w:ascii="Arial" w:hAnsi="Arial" w:cs="Arial"/>
        </w:rPr>
        <w:t xml:space="preserve">Rothenberg, P. (Ed.), </w:t>
      </w:r>
      <w:r w:rsidRPr="00B03308">
        <w:rPr>
          <w:rFonts w:ascii="Arial" w:hAnsi="Arial" w:cs="Arial"/>
          <w:i/>
        </w:rPr>
        <w:t>White privilege: Readings on the other side of racism</w:t>
      </w:r>
      <w:r w:rsidRPr="00B03308">
        <w:rPr>
          <w:rFonts w:ascii="Arial" w:hAnsi="Arial" w:cs="Arial"/>
        </w:rPr>
        <w:t xml:space="preserve"> (2</w:t>
      </w:r>
      <w:r w:rsidRPr="00B03308">
        <w:rPr>
          <w:rFonts w:ascii="Arial" w:hAnsi="Arial" w:cs="Arial"/>
          <w:vertAlign w:val="superscript"/>
        </w:rPr>
        <w:t>nd</w:t>
      </w:r>
      <w:r w:rsidRPr="00B03308">
        <w:rPr>
          <w:rFonts w:ascii="Arial" w:hAnsi="Arial" w:cs="Arial"/>
        </w:rPr>
        <w:t xml:space="preserve"> ed.) (pp. 109- 113). New York: Worth Publishing. </w:t>
      </w:r>
    </w:p>
    <w:p w14:paraId="4FE74A56" w14:textId="77777777" w:rsidR="007E5B03" w:rsidRPr="00B03308" w:rsidRDefault="007E5B03" w:rsidP="00B03308">
      <w:pPr>
        <w:rPr>
          <w:rFonts w:ascii="Arial" w:eastAsia="Times New Roman" w:hAnsi="Arial" w:cs="Arial"/>
          <w:i/>
          <w:iCs/>
          <w:shd w:val="clear" w:color="auto" w:fill="FFFFFF"/>
        </w:rPr>
      </w:pPr>
      <w:r w:rsidRPr="00B03308">
        <w:rPr>
          <w:rFonts w:ascii="Arial" w:eastAsia="Times New Roman" w:hAnsi="Arial" w:cs="Arial"/>
          <w:shd w:val="clear" w:color="auto" w:fill="FFFFFF"/>
        </w:rPr>
        <w:t>Norton, B. (1997). Language, identity, and the ownership of English. </w:t>
      </w:r>
      <w:r w:rsidRPr="00B03308">
        <w:rPr>
          <w:rFonts w:ascii="Arial" w:eastAsia="Times New Roman" w:hAnsi="Arial" w:cs="Arial"/>
          <w:i/>
          <w:iCs/>
          <w:shd w:val="clear" w:color="auto" w:fill="FFFFFF"/>
        </w:rPr>
        <w:t xml:space="preserve">TESOL </w:t>
      </w:r>
    </w:p>
    <w:p w14:paraId="771B939D" w14:textId="31D528A7" w:rsidR="007E5B03" w:rsidRPr="00B03308" w:rsidRDefault="00B7311D" w:rsidP="00B03308">
      <w:pPr>
        <w:ind w:firstLine="720"/>
        <w:rPr>
          <w:rFonts w:ascii="Arial" w:hAnsi="Arial" w:cs="Arial"/>
        </w:rPr>
      </w:pPr>
      <w:r w:rsidRPr="00B03308">
        <w:rPr>
          <w:rFonts w:ascii="Arial" w:eastAsia="Times New Roman" w:hAnsi="Arial" w:cs="Arial"/>
          <w:i/>
          <w:iCs/>
          <w:shd w:val="clear" w:color="auto" w:fill="FFFFFF"/>
        </w:rPr>
        <w:t>Quarterly</w:t>
      </w:r>
      <w:r w:rsidRPr="00B03308">
        <w:rPr>
          <w:rFonts w:ascii="Arial" w:eastAsia="Times New Roman" w:hAnsi="Arial" w:cs="Arial"/>
          <w:shd w:val="clear" w:color="auto" w:fill="FFFFFF"/>
        </w:rPr>
        <w:t>, </w:t>
      </w:r>
      <w:r w:rsidRPr="00B03308">
        <w:rPr>
          <w:rFonts w:ascii="Arial" w:eastAsia="Times New Roman" w:hAnsi="Arial" w:cs="Arial"/>
          <w:i/>
          <w:iCs/>
          <w:shd w:val="clear" w:color="auto" w:fill="FFFFFF"/>
        </w:rPr>
        <w:t>31</w:t>
      </w:r>
      <w:r w:rsidRPr="00B03308">
        <w:rPr>
          <w:rFonts w:ascii="Arial" w:eastAsia="Times New Roman" w:hAnsi="Arial" w:cs="Arial"/>
          <w:shd w:val="clear" w:color="auto" w:fill="FFFFFF"/>
        </w:rPr>
        <w:t>(3), 409-429.</w:t>
      </w:r>
    </w:p>
    <w:p w14:paraId="77FAEE16" w14:textId="4F323170" w:rsidR="007E5B03" w:rsidRPr="00B7311D" w:rsidRDefault="007E5B03" w:rsidP="00822EB1">
      <w:pPr>
        <w:rPr>
          <w:rFonts w:ascii="Arial" w:eastAsia="Times New Roman" w:hAnsi="Arial" w:cs="Arial"/>
          <w:shd w:val="clear" w:color="auto" w:fill="FFFFFF"/>
        </w:rPr>
      </w:pPr>
      <w:r w:rsidRPr="00B03308">
        <w:rPr>
          <w:rFonts w:ascii="Arial" w:hAnsi="Arial" w:cs="Arial"/>
        </w:rPr>
        <w:t xml:space="preserve">Phillipson, R. (1992). </w:t>
      </w:r>
      <w:r w:rsidRPr="00B7311D">
        <w:rPr>
          <w:rFonts w:ascii="Arial" w:hAnsi="Arial" w:cs="Arial"/>
          <w:i/>
        </w:rPr>
        <w:t>Linguistic imperialism</w:t>
      </w:r>
      <w:r w:rsidRPr="00B03308">
        <w:rPr>
          <w:rFonts w:ascii="Arial" w:hAnsi="Arial" w:cs="Arial"/>
        </w:rPr>
        <w:t>. Oxford, UK: Oxford University Press.</w:t>
      </w:r>
    </w:p>
    <w:p w14:paraId="0B6DB9D9" w14:textId="77777777" w:rsidR="00B03308" w:rsidRDefault="007E5B03" w:rsidP="00B03308">
      <w:pPr>
        <w:rPr>
          <w:rFonts w:ascii="Arial" w:eastAsia="Times New Roman" w:hAnsi="Arial" w:cs="Arial"/>
          <w:lang w:val="en-CA"/>
        </w:rPr>
      </w:pPr>
      <w:r w:rsidRPr="00B03308">
        <w:rPr>
          <w:rFonts w:ascii="Arial" w:hAnsi="Arial" w:cs="Arial"/>
        </w:rPr>
        <w:t>Reves &amp; Medgyes (1994</w:t>
      </w:r>
      <w:r w:rsidR="00B03308" w:rsidRPr="00B03308">
        <w:rPr>
          <w:rFonts w:ascii="Arial" w:hAnsi="Arial" w:cs="Arial"/>
        </w:rPr>
        <w:t xml:space="preserve">) </w:t>
      </w:r>
      <w:r w:rsidR="00B03308" w:rsidRPr="00B03308">
        <w:rPr>
          <w:rFonts w:ascii="Arial" w:eastAsia="Times New Roman" w:hAnsi="Arial" w:cs="Arial"/>
          <w:lang w:val="en-CA"/>
        </w:rPr>
        <w:t xml:space="preserve">The non-native English speaking EFL/ESL teacher's </w:t>
      </w:r>
    </w:p>
    <w:p w14:paraId="1B159487" w14:textId="0B7F7375" w:rsidR="00B03308" w:rsidRPr="00B03308" w:rsidRDefault="00B03308" w:rsidP="00B03308">
      <w:pPr>
        <w:ind w:firstLine="720"/>
        <w:rPr>
          <w:rFonts w:ascii="Arial" w:eastAsia="Times New Roman" w:hAnsi="Arial" w:cs="Arial"/>
          <w:lang w:val="en-CA"/>
        </w:rPr>
      </w:pPr>
      <w:r w:rsidRPr="00B03308">
        <w:rPr>
          <w:rFonts w:ascii="Arial" w:eastAsia="Times New Roman" w:hAnsi="Arial" w:cs="Arial"/>
          <w:lang w:val="en-CA"/>
        </w:rPr>
        <w:t xml:space="preserve">self-image. </w:t>
      </w:r>
      <w:r w:rsidRPr="00B7311D">
        <w:rPr>
          <w:rFonts w:ascii="Arial" w:eastAsia="Times New Roman" w:hAnsi="Arial" w:cs="Arial"/>
          <w:i/>
          <w:lang w:val="en-CA"/>
        </w:rPr>
        <w:t>System 22, 3</w:t>
      </w:r>
      <w:r w:rsidRPr="00B03308">
        <w:rPr>
          <w:rFonts w:ascii="Arial" w:eastAsia="Times New Roman" w:hAnsi="Arial" w:cs="Arial"/>
          <w:lang w:val="en-CA"/>
        </w:rPr>
        <w:t>, 353-367</w:t>
      </w:r>
    </w:p>
    <w:p w14:paraId="337CF6C4" w14:textId="77777777" w:rsidR="00B03308" w:rsidRDefault="007E5B03" w:rsidP="00990ECA">
      <w:pPr>
        <w:pStyle w:val="textbox"/>
        <w:shd w:val="clear" w:color="auto" w:fill="FFFFFF"/>
        <w:spacing w:before="0" w:beforeAutospacing="0" w:after="0" w:afterAutospacing="0"/>
        <w:rPr>
          <w:rFonts w:ascii="Arial" w:hAnsi="Arial" w:cs="Arial"/>
          <w:sz w:val="24"/>
          <w:szCs w:val="24"/>
        </w:rPr>
      </w:pPr>
      <w:r w:rsidRPr="00317FB3">
        <w:rPr>
          <w:rFonts w:ascii="Arial" w:hAnsi="Arial" w:cs="Arial"/>
          <w:sz w:val="24"/>
          <w:szCs w:val="24"/>
        </w:rPr>
        <w:t xml:space="preserve">Sleeter, C, (2016) Wrestling with problematics of whiteness in teacher education. </w:t>
      </w:r>
    </w:p>
    <w:p w14:paraId="0C7F44BA" w14:textId="5C139DEF" w:rsidR="007E5B03" w:rsidRDefault="007E5B03" w:rsidP="00B03308">
      <w:pPr>
        <w:pStyle w:val="textbox"/>
        <w:shd w:val="clear" w:color="auto" w:fill="FFFFFF"/>
        <w:spacing w:before="0" w:beforeAutospacing="0" w:after="0" w:afterAutospacing="0"/>
        <w:ind w:left="720"/>
        <w:rPr>
          <w:rFonts w:ascii="Arial" w:hAnsi="Arial" w:cs="Arial"/>
          <w:sz w:val="24"/>
          <w:szCs w:val="24"/>
        </w:rPr>
      </w:pPr>
      <w:r w:rsidRPr="00317FB3">
        <w:rPr>
          <w:rFonts w:ascii="Arial" w:hAnsi="Arial" w:cs="Arial"/>
          <w:i/>
          <w:sz w:val="24"/>
          <w:szCs w:val="24"/>
        </w:rPr>
        <w:t>International Journal of Qualitative Studies in Education, 29</w:t>
      </w:r>
      <w:r w:rsidRPr="00317FB3">
        <w:rPr>
          <w:rFonts w:ascii="Arial" w:hAnsi="Arial" w:cs="Arial"/>
          <w:sz w:val="24"/>
          <w:szCs w:val="24"/>
        </w:rPr>
        <w:t>, 8, 1065–1068.</w:t>
      </w:r>
    </w:p>
    <w:p w14:paraId="779EC6C4" w14:textId="77777777" w:rsidR="00B03308" w:rsidRDefault="007E5B03" w:rsidP="007E5B03">
      <w:pPr>
        <w:rPr>
          <w:rFonts w:ascii="Arial" w:eastAsia="Times New Roman" w:hAnsi="Arial" w:cs="Arial"/>
          <w:color w:val="222222"/>
          <w:shd w:val="clear" w:color="auto" w:fill="FFFFFF"/>
        </w:rPr>
      </w:pPr>
      <w:r w:rsidRPr="00251C1D">
        <w:rPr>
          <w:rFonts w:ascii="Arial" w:eastAsia="Times New Roman" w:hAnsi="Arial" w:cs="Arial"/>
          <w:color w:val="222222"/>
          <w:shd w:val="clear" w:color="auto" w:fill="FFFFFF"/>
        </w:rPr>
        <w:t>Widdowson, H. G. (1994). The ownership of English. </w:t>
      </w:r>
      <w:r>
        <w:rPr>
          <w:rFonts w:ascii="Arial" w:eastAsia="Times New Roman" w:hAnsi="Arial" w:cs="Arial"/>
          <w:i/>
          <w:iCs/>
          <w:color w:val="222222"/>
          <w:shd w:val="clear" w:color="auto" w:fill="FFFFFF"/>
        </w:rPr>
        <w:t>TESOL Q</w:t>
      </w:r>
      <w:r w:rsidRPr="00251C1D">
        <w:rPr>
          <w:rFonts w:ascii="Arial" w:eastAsia="Times New Roman" w:hAnsi="Arial" w:cs="Arial"/>
          <w:i/>
          <w:iCs/>
          <w:color w:val="222222"/>
          <w:shd w:val="clear" w:color="auto" w:fill="FFFFFF"/>
        </w:rPr>
        <w:t>uarterly</w:t>
      </w:r>
      <w:r w:rsidRPr="00251C1D">
        <w:rPr>
          <w:rFonts w:ascii="Arial" w:eastAsia="Times New Roman" w:hAnsi="Arial" w:cs="Arial"/>
          <w:color w:val="222222"/>
          <w:shd w:val="clear" w:color="auto" w:fill="FFFFFF"/>
        </w:rPr>
        <w:t>, </w:t>
      </w:r>
      <w:r w:rsidRPr="00251C1D">
        <w:rPr>
          <w:rFonts w:ascii="Arial" w:eastAsia="Times New Roman" w:hAnsi="Arial" w:cs="Arial"/>
          <w:i/>
          <w:iCs/>
          <w:color w:val="222222"/>
          <w:shd w:val="clear" w:color="auto" w:fill="FFFFFF"/>
        </w:rPr>
        <w:t>28</w:t>
      </w:r>
      <w:r w:rsidRPr="00251C1D">
        <w:rPr>
          <w:rFonts w:ascii="Arial" w:eastAsia="Times New Roman" w:hAnsi="Arial" w:cs="Arial"/>
          <w:color w:val="222222"/>
          <w:shd w:val="clear" w:color="auto" w:fill="FFFFFF"/>
        </w:rPr>
        <w:t xml:space="preserve">(2), </w:t>
      </w:r>
    </w:p>
    <w:p w14:paraId="097C5B21" w14:textId="213C5174" w:rsidR="007E5B03" w:rsidRDefault="007E5B03" w:rsidP="00B03308">
      <w:pPr>
        <w:ind w:firstLine="720"/>
        <w:rPr>
          <w:rFonts w:ascii="Arial" w:eastAsia="Times New Roman" w:hAnsi="Arial" w:cs="Arial"/>
          <w:color w:val="222222"/>
          <w:shd w:val="clear" w:color="auto" w:fill="FFFFFF"/>
        </w:rPr>
      </w:pPr>
      <w:r w:rsidRPr="00251C1D">
        <w:rPr>
          <w:rFonts w:ascii="Arial" w:eastAsia="Times New Roman" w:hAnsi="Arial" w:cs="Arial"/>
          <w:color w:val="222222"/>
          <w:shd w:val="clear" w:color="auto" w:fill="FFFFFF"/>
        </w:rPr>
        <w:t>377-389.</w:t>
      </w:r>
    </w:p>
    <w:p w14:paraId="220D998C" w14:textId="77777777" w:rsidR="00B03308" w:rsidRDefault="007E5B03">
      <w:pPr>
        <w:rPr>
          <w:rFonts w:ascii="Arial" w:hAnsi="Arial" w:cs="Arial"/>
        </w:rPr>
      </w:pPr>
      <w:r w:rsidRPr="00317FB3">
        <w:rPr>
          <w:rFonts w:ascii="Arial" w:hAnsi="Arial" w:cs="Arial"/>
        </w:rPr>
        <w:t xml:space="preserve">Wubbles, T. (20014). Diversity in teacher education. International Encyclopedia </w:t>
      </w:r>
    </w:p>
    <w:p w14:paraId="02C0C660" w14:textId="7EC8517E" w:rsidR="007E5B03" w:rsidRDefault="007E5B03" w:rsidP="00B03308">
      <w:pPr>
        <w:ind w:firstLine="720"/>
        <w:rPr>
          <w:rFonts w:ascii="Arial" w:hAnsi="Arial" w:cs="Arial"/>
        </w:rPr>
      </w:pPr>
      <w:r w:rsidRPr="00317FB3">
        <w:rPr>
          <w:rFonts w:ascii="Arial" w:hAnsi="Arial" w:cs="Arial"/>
        </w:rPr>
        <w:t>of Education (2004): 518-524.</w:t>
      </w:r>
    </w:p>
    <w:p w14:paraId="65EB5378" w14:textId="65902E79" w:rsidR="00B03308" w:rsidRDefault="007E5B03" w:rsidP="007E5B03">
      <w:pPr>
        <w:rPr>
          <w:rFonts w:ascii="Arial" w:hAnsi="Arial" w:cs="Arial"/>
        </w:rPr>
      </w:pPr>
      <w:r w:rsidRPr="00995264">
        <w:rPr>
          <w:rFonts w:ascii="Arial" w:hAnsi="Arial" w:cs="Arial"/>
        </w:rPr>
        <w:t xml:space="preserve">Zhou, H. &amp; Shang, X. (2011). </w:t>
      </w:r>
      <w:r w:rsidR="00025D6C" w:rsidRPr="00995264">
        <w:rPr>
          <w:rFonts w:ascii="Arial" w:hAnsi="Arial" w:cs="Arial"/>
        </w:rPr>
        <w:t>Short-term</w:t>
      </w:r>
      <w:r w:rsidRPr="00995264">
        <w:rPr>
          <w:rFonts w:ascii="Arial" w:hAnsi="Arial" w:cs="Arial"/>
        </w:rPr>
        <w:t xml:space="preserve"> volunteer teachers in rural China: </w:t>
      </w:r>
    </w:p>
    <w:p w14:paraId="38870BFF" w14:textId="4A94BFFD" w:rsidR="007E5B03" w:rsidRDefault="007E5B03" w:rsidP="00B03308">
      <w:pPr>
        <w:ind w:firstLine="720"/>
        <w:rPr>
          <w:rFonts w:ascii="Arial" w:hAnsi="Arial" w:cs="Arial"/>
        </w:rPr>
      </w:pPr>
      <w:r w:rsidRPr="00995264">
        <w:rPr>
          <w:rFonts w:ascii="Arial" w:hAnsi="Arial" w:cs="Arial"/>
        </w:rPr>
        <w:t xml:space="preserve">challenges and needs. </w:t>
      </w:r>
      <w:r w:rsidRPr="00025D6C">
        <w:rPr>
          <w:rFonts w:ascii="Arial" w:hAnsi="Arial" w:cs="Arial"/>
          <w:i/>
        </w:rPr>
        <w:t>Frontiers of Education in China</w:t>
      </w:r>
      <w:r w:rsidR="00025D6C">
        <w:t>,</w:t>
      </w:r>
      <w:r w:rsidR="00025D6C" w:rsidRPr="00025D6C">
        <w:rPr>
          <w:rFonts w:ascii="Arial" w:hAnsi="Arial" w:cs="Arial"/>
        </w:rPr>
        <w:t xml:space="preserve"> 6, </w:t>
      </w:r>
      <w:r w:rsidR="00025D6C">
        <w:rPr>
          <w:rFonts w:ascii="Arial" w:hAnsi="Arial" w:cs="Arial"/>
        </w:rPr>
        <w:t>4</w:t>
      </w:r>
      <w:r w:rsidR="00025D6C" w:rsidRPr="00025D6C">
        <w:rPr>
          <w:rFonts w:ascii="Arial" w:hAnsi="Arial" w:cs="Arial"/>
        </w:rPr>
        <w:t>, 571–601</w:t>
      </w:r>
      <w:r w:rsidR="00025D6C">
        <w:rPr>
          <w:rFonts w:ascii="Arial" w:hAnsi="Arial" w:cs="Arial"/>
        </w:rPr>
        <w:t>.</w:t>
      </w:r>
    </w:p>
    <w:p w14:paraId="209D9866" w14:textId="3BEDD279" w:rsidR="00E35741" w:rsidRDefault="00E35741" w:rsidP="00E35741">
      <w:pPr>
        <w:rPr>
          <w:rFonts w:ascii="Arial" w:hAnsi="Arial" w:cs="Arial"/>
        </w:rPr>
      </w:pPr>
    </w:p>
    <w:p w14:paraId="3BD62030" w14:textId="77777777" w:rsidR="00E35741" w:rsidRPr="007E5B03" w:rsidRDefault="00E35741" w:rsidP="007E5B03">
      <w:pPr>
        <w:rPr>
          <w:rFonts w:ascii="Arial" w:hAnsi="Arial" w:cs="Arial"/>
        </w:rPr>
      </w:pPr>
    </w:p>
    <w:sectPr w:rsidR="00E35741" w:rsidRPr="007E5B03" w:rsidSect="008B21A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B5E87" w14:textId="77777777" w:rsidR="00B7311D" w:rsidRDefault="00B7311D" w:rsidP="007076A3">
      <w:r>
        <w:separator/>
      </w:r>
    </w:p>
  </w:endnote>
  <w:endnote w:type="continuationSeparator" w:id="0">
    <w:p w14:paraId="00126367" w14:textId="77777777" w:rsidR="00B7311D" w:rsidRDefault="00B7311D" w:rsidP="0070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D8E68" w14:textId="77777777" w:rsidR="00B7311D" w:rsidRDefault="00B7311D" w:rsidP="007076A3">
      <w:r>
        <w:separator/>
      </w:r>
    </w:p>
  </w:footnote>
  <w:footnote w:type="continuationSeparator" w:id="0">
    <w:p w14:paraId="5408EB83" w14:textId="77777777" w:rsidR="00B7311D" w:rsidRDefault="00B7311D" w:rsidP="007076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4917"/>
    <w:multiLevelType w:val="hybridMultilevel"/>
    <w:tmpl w:val="8BCA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655A8"/>
    <w:multiLevelType w:val="multilevel"/>
    <w:tmpl w:val="CA68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156DF"/>
    <w:multiLevelType w:val="hybridMultilevel"/>
    <w:tmpl w:val="EB3A96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5ACB63C6"/>
    <w:multiLevelType w:val="hybridMultilevel"/>
    <w:tmpl w:val="EA00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1E"/>
    <w:rsid w:val="00025D6C"/>
    <w:rsid w:val="0009158C"/>
    <w:rsid w:val="001B1954"/>
    <w:rsid w:val="00220034"/>
    <w:rsid w:val="002C1409"/>
    <w:rsid w:val="00317FB3"/>
    <w:rsid w:val="003902EA"/>
    <w:rsid w:val="004304B8"/>
    <w:rsid w:val="00524C24"/>
    <w:rsid w:val="005E5167"/>
    <w:rsid w:val="006414E2"/>
    <w:rsid w:val="006D550E"/>
    <w:rsid w:val="007076A3"/>
    <w:rsid w:val="00712FDE"/>
    <w:rsid w:val="00765F01"/>
    <w:rsid w:val="007B13BA"/>
    <w:rsid w:val="007E5B03"/>
    <w:rsid w:val="00822EB1"/>
    <w:rsid w:val="0085325C"/>
    <w:rsid w:val="0086104A"/>
    <w:rsid w:val="008B21AA"/>
    <w:rsid w:val="00927D03"/>
    <w:rsid w:val="00936CC7"/>
    <w:rsid w:val="00954E2D"/>
    <w:rsid w:val="009601E0"/>
    <w:rsid w:val="00990ECA"/>
    <w:rsid w:val="00A40000"/>
    <w:rsid w:val="00A605D4"/>
    <w:rsid w:val="00B03308"/>
    <w:rsid w:val="00B06B0C"/>
    <w:rsid w:val="00B12EDC"/>
    <w:rsid w:val="00B7311D"/>
    <w:rsid w:val="00BD3CF8"/>
    <w:rsid w:val="00BD729B"/>
    <w:rsid w:val="00CF5B5B"/>
    <w:rsid w:val="00D2281E"/>
    <w:rsid w:val="00D75F83"/>
    <w:rsid w:val="00E35741"/>
    <w:rsid w:val="00E5711E"/>
    <w:rsid w:val="00F8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1E37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11E"/>
    <w:pPr>
      <w:ind w:left="720"/>
      <w:contextualSpacing/>
    </w:pPr>
  </w:style>
  <w:style w:type="paragraph" w:styleId="FootnoteText">
    <w:name w:val="footnote text"/>
    <w:link w:val="FootnoteTextChar"/>
    <w:rsid w:val="007076A3"/>
    <w:rPr>
      <w:rFonts w:ascii="Helvetica" w:eastAsia="ヒラギノ角ゴ Pro W3" w:hAnsi="Helvetica" w:cs="Times New Roman"/>
      <w:color w:val="000000"/>
      <w:sz w:val="20"/>
      <w:szCs w:val="20"/>
    </w:rPr>
  </w:style>
  <w:style w:type="character" w:customStyle="1" w:styleId="FootnoteTextChar">
    <w:name w:val="Footnote Text Char"/>
    <w:basedOn w:val="DefaultParagraphFont"/>
    <w:link w:val="FootnoteText"/>
    <w:rsid w:val="007076A3"/>
    <w:rPr>
      <w:rFonts w:ascii="Helvetica" w:eastAsia="ヒラギノ角ゴ Pro W3" w:hAnsi="Helvetica" w:cs="Times New Roman"/>
      <w:color w:val="000000"/>
      <w:sz w:val="20"/>
      <w:szCs w:val="20"/>
    </w:rPr>
  </w:style>
  <w:style w:type="character" w:styleId="Hyperlink">
    <w:name w:val="Hyperlink"/>
    <w:basedOn w:val="DefaultParagraphFont"/>
    <w:uiPriority w:val="99"/>
    <w:unhideWhenUsed/>
    <w:rsid w:val="00F86446"/>
    <w:rPr>
      <w:color w:val="0000FF" w:themeColor="hyperlink"/>
      <w:u w:val="single"/>
    </w:rPr>
  </w:style>
  <w:style w:type="paragraph" w:styleId="BalloonText">
    <w:name w:val="Balloon Text"/>
    <w:basedOn w:val="Normal"/>
    <w:link w:val="BalloonTextChar"/>
    <w:uiPriority w:val="99"/>
    <w:semiHidden/>
    <w:unhideWhenUsed/>
    <w:rsid w:val="00B12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EDC"/>
    <w:rPr>
      <w:rFonts w:ascii="Lucida Grande" w:hAnsi="Lucida Grande" w:cs="Lucida Grande"/>
      <w:sz w:val="18"/>
      <w:szCs w:val="18"/>
    </w:rPr>
  </w:style>
  <w:style w:type="paragraph" w:customStyle="1" w:styleId="textbox">
    <w:name w:val="textbox"/>
    <w:basedOn w:val="Normal"/>
    <w:rsid w:val="00990ECA"/>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7E5B0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11E"/>
    <w:pPr>
      <w:ind w:left="720"/>
      <w:contextualSpacing/>
    </w:pPr>
  </w:style>
  <w:style w:type="paragraph" w:styleId="FootnoteText">
    <w:name w:val="footnote text"/>
    <w:link w:val="FootnoteTextChar"/>
    <w:rsid w:val="007076A3"/>
    <w:rPr>
      <w:rFonts w:ascii="Helvetica" w:eastAsia="ヒラギノ角ゴ Pro W3" w:hAnsi="Helvetica" w:cs="Times New Roman"/>
      <w:color w:val="000000"/>
      <w:sz w:val="20"/>
      <w:szCs w:val="20"/>
    </w:rPr>
  </w:style>
  <w:style w:type="character" w:customStyle="1" w:styleId="FootnoteTextChar">
    <w:name w:val="Footnote Text Char"/>
    <w:basedOn w:val="DefaultParagraphFont"/>
    <w:link w:val="FootnoteText"/>
    <w:rsid w:val="007076A3"/>
    <w:rPr>
      <w:rFonts w:ascii="Helvetica" w:eastAsia="ヒラギノ角ゴ Pro W3" w:hAnsi="Helvetica" w:cs="Times New Roman"/>
      <w:color w:val="000000"/>
      <w:sz w:val="20"/>
      <w:szCs w:val="20"/>
    </w:rPr>
  </w:style>
  <w:style w:type="character" w:styleId="Hyperlink">
    <w:name w:val="Hyperlink"/>
    <w:basedOn w:val="DefaultParagraphFont"/>
    <w:uiPriority w:val="99"/>
    <w:unhideWhenUsed/>
    <w:rsid w:val="00F86446"/>
    <w:rPr>
      <w:color w:val="0000FF" w:themeColor="hyperlink"/>
      <w:u w:val="single"/>
    </w:rPr>
  </w:style>
  <w:style w:type="paragraph" w:styleId="BalloonText">
    <w:name w:val="Balloon Text"/>
    <w:basedOn w:val="Normal"/>
    <w:link w:val="BalloonTextChar"/>
    <w:uiPriority w:val="99"/>
    <w:semiHidden/>
    <w:unhideWhenUsed/>
    <w:rsid w:val="00B12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EDC"/>
    <w:rPr>
      <w:rFonts w:ascii="Lucida Grande" w:hAnsi="Lucida Grande" w:cs="Lucida Grande"/>
      <w:sz w:val="18"/>
      <w:szCs w:val="18"/>
    </w:rPr>
  </w:style>
  <w:style w:type="paragraph" w:customStyle="1" w:styleId="textbox">
    <w:name w:val="textbox"/>
    <w:basedOn w:val="Normal"/>
    <w:rsid w:val="00990ECA"/>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7E5B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5603">
      <w:bodyDiv w:val="1"/>
      <w:marLeft w:val="0"/>
      <w:marRight w:val="0"/>
      <w:marTop w:val="0"/>
      <w:marBottom w:val="0"/>
      <w:divBdr>
        <w:top w:val="none" w:sz="0" w:space="0" w:color="auto"/>
        <w:left w:val="none" w:sz="0" w:space="0" w:color="auto"/>
        <w:bottom w:val="none" w:sz="0" w:space="0" w:color="auto"/>
        <w:right w:val="none" w:sz="0" w:space="0" w:color="auto"/>
      </w:divBdr>
    </w:div>
    <w:div w:id="760298025">
      <w:bodyDiv w:val="1"/>
      <w:marLeft w:val="0"/>
      <w:marRight w:val="0"/>
      <w:marTop w:val="0"/>
      <w:marBottom w:val="0"/>
      <w:divBdr>
        <w:top w:val="none" w:sz="0" w:space="0" w:color="auto"/>
        <w:left w:val="none" w:sz="0" w:space="0" w:color="auto"/>
        <w:bottom w:val="none" w:sz="0" w:space="0" w:color="auto"/>
        <w:right w:val="none" w:sz="0" w:space="0" w:color="auto"/>
      </w:divBdr>
    </w:div>
    <w:div w:id="1135102574">
      <w:bodyDiv w:val="1"/>
      <w:marLeft w:val="0"/>
      <w:marRight w:val="0"/>
      <w:marTop w:val="0"/>
      <w:marBottom w:val="0"/>
      <w:divBdr>
        <w:top w:val="none" w:sz="0" w:space="0" w:color="auto"/>
        <w:left w:val="none" w:sz="0" w:space="0" w:color="auto"/>
        <w:bottom w:val="none" w:sz="0" w:space="0" w:color="auto"/>
        <w:right w:val="none" w:sz="0" w:space="0" w:color="auto"/>
      </w:divBdr>
      <w:divsChild>
        <w:div w:id="2059549071">
          <w:marLeft w:val="0"/>
          <w:marRight w:val="0"/>
          <w:marTop w:val="0"/>
          <w:marBottom w:val="225"/>
          <w:divBdr>
            <w:top w:val="none" w:sz="0" w:space="0" w:color="auto"/>
            <w:left w:val="none" w:sz="0" w:space="0" w:color="auto"/>
            <w:bottom w:val="none" w:sz="0" w:space="0" w:color="auto"/>
            <w:right w:val="none" w:sz="0" w:space="0" w:color="auto"/>
          </w:divBdr>
        </w:div>
        <w:div w:id="2035617901">
          <w:marLeft w:val="0"/>
          <w:marRight w:val="0"/>
          <w:marTop w:val="0"/>
          <w:marBottom w:val="225"/>
          <w:divBdr>
            <w:top w:val="none" w:sz="0" w:space="0" w:color="auto"/>
            <w:left w:val="none" w:sz="0" w:space="0" w:color="auto"/>
            <w:bottom w:val="none" w:sz="0" w:space="0" w:color="auto"/>
            <w:right w:val="none" w:sz="0" w:space="0" w:color="auto"/>
          </w:divBdr>
          <w:divsChild>
            <w:div w:id="2082754482">
              <w:marLeft w:val="0"/>
              <w:marRight w:val="0"/>
              <w:marTop w:val="0"/>
              <w:marBottom w:val="0"/>
              <w:divBdr>
                <w:top w:val="none" w:sz="0" w:space="0" w:color="auto"/>
                <w:left w:val="none" w:sz="0" w:space="0" w:color="auto"/>
                <w:bottom w:val="none" w:sz="0" w:space="0" w:color="auto"/>
                <w:right w:val="none" w:sz="0" w:space="0" w:color="auto"/>
              </w:divBdr>
              <w:divsChild>
                <w:div w:id="500394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49793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arningandteaching.info/learning/critical1.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04EF-A74C-AA4A-8B38-3722F8E4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1591</Words>
  <Characters>9074</Characters>
  <Application>Microsoft Macintosh Word</Application>
  <DocSecurity>0</DocSecurity>
  <Lines>75</Lines>
  <Paragraphs>21</Paragraphs>
  <ScaleCrop>false</ScaleCrop>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fleming</dc:creator>
  <cp:keywords/>
  <dc:description/>
  <cp:lastModifiedBy>d fleming</cp:lastModifiedBy>
  <cp:revision>4</cp:revision>
  <cp:lastPrinted>2018-07-17T20:24:00Z</cp:lastPrinted>
  <dcterms:created xsi:type="dcterms:W3CDTF">2019-12-16T16:07:00Z</dcterms:created>
  <dcterms:modified xsi:type="dcterms:W3CDTF">2019-12-16T16:08:00Z</dcterms:modified>
</cp:coreProperties>
</file>