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86AA8" w14:textId="77777777" w:rsidR="003E0412" w:rsidRPr="003E0412" w:rsidRDefault="003E0412" w:rsidP="005166B7">
      <w:pPr>
        <w:spacing w:after="0"/>
        <w:jc w:val="center"/>
        <w:rPr>
          <w:rFonts w:ascii="Book Antiqua" w:hAnsi="Book Antiqua" w:cs="Arial"/>
          <w:sz w:val="28"/>
          <w:szCs w:val="28"/>
        </w:rPr>
      </w:pPr>
      <w:r w:rsidRPr="003E0412">
        <w:rPr>
          <w:rFonts w:ascii="Book Antiqua" w:hAnsi="Book Antiqua" w:cs="Arial"/>
          <w:b/>
          <w:bCs/>
          <w:sz w:val="28"/>
          <w:szCs w:val="28"/>
          <w:lang w:val="en-CA"/>
        </w:rPr>
        <w:t xml:space="preserve">Fleming, D. </w:t>
      </w:r>
      <w:r w:rsidRPr="003E0412">
        <w:rPr>
          <w:rFonts w:ascii="Book Antiqua" w:hAnsi="Book Antiqua" w:cs="Arial"/>
          <w:bCs/>
          <w:sz w:val="28"/>
          <w:szCs w:val="28"/>
          <w:lang w:val="en-CA"/>
        </w:rPr>
        <w:t xml:space="preserve">(2013). </w:t>
      </w:r>
      <w:r w:rsidRPr="003E0412">
        <w:rPr>
          <w:rFonts w:ascii="Book Antiqua" w:hAnsi="Book Antiqua" w:cs="Arial"/>
          <w:sz w:val="28"/>
          <w:szCs w:val="28"/>
        </w:rPr>
        <w:t xml:space="preserve">Citizenship, literacy and ESL: Two recent studies. </w:t>
      </w:r>
      <w:proofErr w:type="gramStart"/>
      <w:r w:rsidRPr="003E0412">
        <w:rPr>
          <w:rFonts w:ascii="Book Antiqua" w:hAnsi="Book Antiqua" w:cs="Arial"/>
          <w:i/>
          <w:sz w:val="28"/>
          <w:szCs w:val="28"/>
        </w:rPr>
        <w:t>Contact, 39</w:t>
      </w:r>
      <w:r w:rsidRPr="003E0412">
        <w:rPr>
          <w:rFonts w:ascii="Book Antiqua" w:hAnsi="Book Antiqua" w:cs="Arial"/>
          <w:sz w:val="28"/>
          <w:szCs w:val="28"/>
        </w:rPr>
        <w:t>/2, 33-49.</w:t>
      </w:r>
      <w:proofErr w:type="gramEnd"/>
    </w:p>
    <w:p w14:paraId="358C1EE8" w14:textId="77777777" w:rsidR="003E0412" w:rsidRDefault="003E0412" w:rsidP="005166B7">
      <w:pPr>
        <w:spacing w:after="0"/>
        <w:jc w:val="center"/>
        <w:rPr>
          <w:rFonts w:ascii="Book Antiqua" w:hAnsi="Book Antiqua" w:cs="Arial"/>
          <w:sz w:val="16"/>
          <w:szCs w:val="16"/>
        </w:rPr>
      </w:pPr>
    </w:p>
    <w:p w14:paraId="5B8A6998" w14:textId="77777777" w:rsidR="003E0412" w:rsidRDefault="003E0412" w:rsidP="005166B7">
      <w:pPr>
        <w:spacing w:after="0"/>
        <w:jc w:val="center"/>
        <w:rPr>
          <w:rFonts w:ascii="Book Antiqua" w:hAnsi="Book Antiqua" w:cs="Arial"/>
          <w:sz w:val="16"/>
          <w:szCs w:val="16"/>
        </w:rPr>
      </w:pPr>
      <w:bookmarkStart w:id="0" w:name="_GoBack"/>
      <w:bookmarkEnd w:id="0"/>
    </w:p>
    <w:p w14:paraId="259966C5" w14:textId="0FD06EE0" w:rsidR="00337750" w:rsidRPr="009A3F16" w:rsidRDefault="00D31309" w:rsidP="005166B7">
      <w:pPr>
        <w:spacing w:after="0"/>
        <w:jc w:val="center"/>
        <w:rPr>
          <w:rFonts w:ascii="New times roman" w:hAnsi="New times roman" w:cs="Arial" w:hint="eastAsia"/>
          <w:b/>
        </w:rPr>
      </w:pPr>
      <w:r w:rsidRPr="009A3F16">
        <w:rPr>
          <w:rFonts w:ascii="New times roman" w:hAnsi="New times roman" w:cs="Arial"/>
          <w:b/>
        </w:rPr>
        <w:t>Citizenship, Liter</w:t>
      </w:r>
      <w:r w:rsidR="0030103A" w:rsidRPr="009A3F16">
        <w:rPr>
          <w:rFonts w:ascii="New times roman" w:hAnsi="New times roman" w:cs="Arial"/>
          <w:b/>
        </w:rPr>
        <w:t>acy and ESL: Two Recent Studies</w:t>
      </w:r>
    </w:p>
    <w:p w14:paraId="0908526F" w14:textId="77777777" w:rsidR="00CD1813" w:rsidRPr="009A3F16" w:rsidRDefault="009854E4" w:rsidP="005166B7">
      <w:pPr>
        <w:spacing w:after="0"/>
        <w:rPr>
          <w:rFonts w:ascii="New times roman" w:hAnsi="New times roman" w:cs="Arial" w:hint="eastAsia"/>
          <w:b/>
        </w:rPr>
      </w:pPr>
      <w:r w:rsidRPr="009A3F16">
        <w:rPr>
          <w:rFonts w:ascii="New times roman" w:hAnsi="New times roman" w:cs="Arial"/>
          <w:b/>
        </w:rPr>
        <w:t>Introduction</w:t>
      </w:r>
      <w:r w:rsidR="00313399">
        <w:rPr>
          <w:rFonts w:ascii="New times roman" w:hAnsi="New times roman" w:cs="Arial"/>
          <w:b/>
        </w:rPr>
        <w:t xml:space="preserve">   </w:t>
      </w:r>
    </w:p>
    <w:p w14:paraId="1F4F2F03" w14:textId="77777777" w:rsidR="0030103A" w:rsidRPr="009A3F16" w:rsidRDefault="00D31309" w:rsidP="005166B7">
      <w:pPr>
        <w:spacing w:after="0"/>
        <w:ind w:firstLine="720"/>
        <w:rPr>
          <w:rFonts w:ascii="New times roman" w:hAnsi="New times roman" w:cs="Arial" w:hint="eastAsia"/>
        </w:rPr>
      </w:pPr>
      <w:r w:rsidRPr="009A3F16">
        <w:rPr>
          <w:rFonts w:ascii="New times roman" w:hAnsi="New times roman" w:cs="Arial"/>
        </w:rPr>
        <w:t xml:space="preserve">Too often, </w:t>
      </w:r>
      <w:r w:rsidR="007122DD" w:rsidRPr="009A3F16">
        <w:rPr>
          <w:rFonts w:ascii="New times roman" w:hAnsi="New times roman" w:cs="Arial"/>
        </w:rPr>
        <w:t xml:space="preserve">in my opinion, </w:t>
      </w:r>
      <w:r w:rsidR="0006147B" w:rsidRPr="009A3F16">
        <w:rPr>
          <w:rFonts w:ascii="New times roman" w:hAnsi="New times roman" w:cs="Arial"/>
        </w:rPr>
        <w:t xml:space="preserve">curricular documents pertaining to </w:t>
      </w:r>
      <w:r w:rsidRPr="009A3F16">
        <w:rPr>
          <w:rFonts w:ascii="New times roman" w:hAnsi="New times roman" w:cs="Arial"/>
        </w:rPr>
        <w:t>E</w:t>
      </w:r>
      <w:r w:rsidR="0006147B" w:rsidRPr="009A3F16">
        <w:rPr>
          <w:rFonts w:ascii="New times roman" w:hAnsi="New times roman" w:cs="Arial"/>
        </w:rPr>
        <w:t>nglish as a Second Language (ESL)</w:t>
      </w:r>
      <w:r w:rsidRPr="009A3F16">
        <w:rPr>
          <w:rFonts w:ascii="New times roman" w:hAnsi="New times roman" w:cs="Arial"/>
        </w:rPr>
        <w:t xml:space="preserve"> and L</w:t>
      </w:r>
      <w:r w:rsidR="0006147B" w:rsidRPr="009A3F16">
        <w:rPr>
          <w:rFonts w:ascii="New times roman" w:hAnsi="New times roman" w:cs="Arial"/>
        </w:rPr>
        <w:t>anguage Instruction for Newcomers to Canada (LINC)</w:t>
      </w:r>
      <w:r w:rsidRPr="009A3F16">
        <w:rPr>
          <w:rFonts w:ascii="New times roman" w:hAnsi="New times roman" w:cs="Arial"/>
        </w:rPr>
        <w:t xml:space="preserve"> do not treat </w:t>
      </w:r>
      <w:r w:rsidR="00D415CA">
        <w:rPr>
          <w:rFonts w:ascii="New times roman" w:hAnsi="New times roman" w:cs="Arial"/>
        </w:rPr>
        <w:t xml:space="preserve">the topic of </w:t>
      </w:r>
      <w:r w:rsidRPr="009A3F16">
        <w:rPr>
          <w:rFonts w:ascii="New times roman" w:hAnsi="New times roman" w:cs="Arial"/>
        </w:rPr>
        <w:t>citizenship at the basic levels of English language and literacy proficiency.</w:t>
      </w:r>
      <w:r w:rsidR="007122DD" w:rsidRPr="009A3F16">
        <w:rPr>
          <w:rFonts w:ascii="New times roman" w:hAnsi="New times roman" w:cs="Arial"/>
        </w:rPr>
        <w:t xml:space="preserve"> A prime example of this is </w:t>
      </w:r>
      <w:r w:rsidR="00CD1813" w:rsidRPr="009A3F16">
        <w:rPr>
          <w:rFonts w:ascii="New times roman" w:hAnsi="New times roman" w:cs="Arial"/>
        </w:rPr>
        <w:t xml:space="preserve">the </w:t>
      </w:r>
      <w:r w:rsidRPr="009A3F16">
        <w:rPr>
          <w:rFonts w:ascii="New times roman" w:hAnsi="New times roman" w:cs="Arial"/>
          <w:i/>
        </w:rPr>
        <w:t>Canadian Language Benchmarks</w:t>
      </w:r>
      <w:r w:rsidRPr="009A3F16">
        <w:rPr>
          <w:rFonts w:ascii="New times roman" w:hAnsi="New times roman" w:cs="Arial"/>
        </w:rPr>
        <w:t xml:space="preserve"> (CLB)</w:t>
      </w:r>
      <w:r w:rsidR="00892A62" w:rsidRPr="009A3F16">
        <w:rPr>
          <w:rFonts w:ascii="New times roman" w:hAnsi="New times roman" w:cs="Arial"/>
        </w:rPr>
        <w:t>.</w:t>
      </w:r>
    </w:p>
    <w:p w14:paraId="3BCB52E4" w14:textId="77777777" w:rsidR="002A0493" w:rsidRPr="009A3F16" w:rsidRDefault="00CD1813" w:rsidP="005166B7">
      <w:pPr>
        <w:spacing w:after="0"/>
        <w:ind w:firstLine="720"/>
        <w:rPr>
          <w:rFonts w:ascii="New times roman" w:hAnsi="New times roman" w:cs="Arial" w:hint="eastAsia"/>
        </w:rPr>
      </w:pPr>
      <w:r w:rsidRPr="009A3F16">
        <w:rPr>
          <w:rFonts w:ascii="New times roman" w:hAnsi="New times roman" w:cs="Arial"/>
        </w:rPr>
        <w:t>Not long ago</w:t>
      </w:r>
      <w:r w:rsidR="00D31309" w:rsidRPr="009A3F16">
        <w:rPr>
          <w:rFonts w:ascii="New times roman" w:hAnsi="New times roman" w:cs="Arial"/>
        </w:rPr>
        <w:t>, I reported a qualitative case study that shed light on how a sample of adult ESL learners within a LINC program were constructing new national identities in the context of the challenges associated with immigration (</w:t>
      </w:r>
      <w:r w:rsidR="00642F33">
        <w:rPr>
          <w:rFonts w:ascii="New times roman" w:hAnsi="New times roman" w:cs="Arial"/>
        </w:rPr>
        <w:t>Fleming</w:t>
      </w:r>
      <w:r w:rsidR="00D31309" w:rsidRPr="009A3F16">
        <w:rPr>
          <w:rFonts w:ascii="New times roman" w:hAnsi="New times roman" w:cs="Arial"/>
        </w:rPr>
        <w:t xml:space="preserve">, 2010). </w:t>
      </w:r>
      <w:r w:rsidR="00717B2F">
        <w:rPr>
          <w:rFonts w:ascii="New times roman" w:hAnsi="New times roman" w:cs="Arial"/>
        </w:rPr>
        <w:t xml:space="preserve">Specifically, this study </w:t>
      </w:r>
      <w:r w:rsidR="00717B2F" w:rsidRPr="00717B2F">
        <w:rPr>
          <w:rFonts w:ascii="New times roman" w:hAnsi="New times roman" w:cs="Arial"/>
        </w:rPr>
        <w:t>examin</w:t>
      </w:r>
      <w:r w:rsidR="00717B2F">
        <w:rPr>
          <w:rFonts w:ascii="New times roman" w:hAnsi="New times roman" w:cs="Arial"/>
        </w:rPr>
        <w:t>ed</w:t>
      </w:r>
      <w:r w:rsidR="00717B2F" w:rsidRPr="00717B2F">
        <w:rPr>
          <w:rFonts w:ascii="New times roman" w:hAnsi="New times roman" w:cs="Arial"/>
        </w:rPr>
        <w:t xml:space="preserve"> the conceptions of Canadian citizenship </w:t>
      </w:r>
      <w:r w:rsidR="00717B2F">
        <w:rPr>
          <w:rFonts w:ascii="New times roman" w:hAnsi="New times roman" w:cs="Arial"/>
        </w:rPr>
        <w:t>expressed by</w:t>
      </w:r>
      <w:r w:rsidR="00717B2F" w:rsidRPr="00717B2F">
        <w:rPr>
          <w:rFonts w:ascii="New times roman" w:hAnsi="New times roman" w:cs="Arial"/>
        </w:rPr>
        <w:t xml:space="preserve"> </w:t>
      </w:r>
      <w:r w:rsidR="00717B2F">
        <w:rPr>
          <w:rFonts w:ascii="New times roman" w:hAnsi="New times roman" w:cs="Arial"/>
        </w:rPr>
        <w:t xml:space="preserve">working-class </w:t>
      </w:r>
      <w:r w:rsidR="00717B2F" w:rsidRPr="00717B2F">
        <w:rPr>
          <w:rFonts w:ascii="New times roman" w:hAnsi="New times roman" w:cs="Arial"/>
        </w:rPr>
        <w:t xml:space="preserve">Punjabi-speakers living </w:t>
      </w:r>
      <w:r w:rsidR="00717B2F">
        <w:rPr>
          <w:rFonts w:ascii="New times roman" w:hAnsi="New times roman" w:cs="Arial"/>
        </w:rPr>
        <w:t>in a Vancouver suburb and</w:t>
      </w:r>
      <w:r w:rsidR="00717B2F" w:rsidRPr="00717B2F">
        <w:rPr>
          <w:rFonts w:ascii="New times roman" w:hAnsi="New times roman" w:cs="Arial"/>
        </w:rPr>
        <w:t xml:space="preserve"> attending evening ESL classes provided by the local public school district. Based on a broader sampling of ESL learners at the site derived from a questionnaire previously administered with 114 respondents, a set of preliminary start questions were determined in-depth interviews of 25 participants. After preliminary questions focusing on the context of their immigrant experiences, the participants were polled on the way in which they defined citizenship. </w:t>
      </w:r>
      <w:r w:rsidR="00DA3383">
        <w:rPr>
          <w:rFonts w:ascii="New times roman" w:hAnsi="New times roman" w:cs="Arial"/>
        </w:rPr>
        <w:t xml:space="preserve">Space here does not allow </w:t>
      </w:r>
      <w:r w:rsidR="00717B2F">
        <w:rPr>
          <w:rFonts w:ascii="New times roman" w:hAnsi="New times roman" w:cs="Arial"/>
        </w:rPr>
        <w:t xml:space="preserve">a more detailed </w:t>
      </w:r>
      <w:r w:rsidR="00DA3383">
        <w:rPr>
          <w:rFonts w:ascii="New times roman" w:hAnsi="New times roman" w:cs="Arial"/>
        </w:rPr>
        <w:t xml:space="preserve">overview of the </w:t>
      </w:r>
      <w:r w:rsidR="005A3C35">
        <w:rPr>
          <w:rFonts w:ascii="New times roman" w:hAnsi="New times roman" w:cs="Arial"/>
        </w:rPr>
        <w:t>data</w:t>
      </w:r>
      <w:r w:rsidR="00DA3383">
        <w:rPr>
          <w:rFonts w:ascii="New times roman" w:hAnsi="New times roman" w:cs="Arial"/>
        </w:rPr>
        <w:t xml:space="preserve"> pertaining to this earlier study </w:t>
      </w:r>
      <w:r w:rsidR="00D31309" w:rsidRPr="009A3F16">
        <w:rPr>
          <w:rFonts w:ascii="New times roman" w:hAnsi="New times roman" w:cs="Arial"/>
        </w:rPr>
        <w:t xml:space="preserve">I traced how the common threads among their conceptions of citizenship compared to those embedded within official, national assessment and curriculum documents related to </w:t>
      </w:r>
      <w:r w:rsidR="007122DD" w:rsidRPr="009A3F16">
        <w:rPr>
          <w:rFonts w:ascii="New times roman" w:hAnsi="New times roman" w:cs="Arial"/>
        </w:rPr>
        <w:t xml:space="preserve">the </w:t>
      </w:r>
      <w:r w:rsidR="00D31309" w:rsidRPr="009A3F16">
        <w:rPr>
          <w:rFonts w:ascii="New times roman" w:hAnsi="New times roman" w:cs="Arial"/>
        </w:rPr>
        <w:t>CLB.</w:t>
      </w:r>
      <w:r w:rsidRPr="009A3F16">
        <w:rPr>
          <w:rFonts w:ascii="New times roman" w:hAnsi="New times roman" w:cs="Arial"/>
        </w:rPr>
        <w:t xml:space="preserve"> My research </w:t>
      </w:r>
      <w:r w:rsidR="00D31309" w:rsidRPr="009A3F16">
        <w:rPr>
          <w:rFonts w:ascii="New times roman" w:hAnsi="New times roman" w:cs="Arial"/>
        </w:rPr>
        <w:t xml:space="preserve">revealed </w:t>
      </w:r>
      <w:r w:rsidRPr="009A3F16">
        <w:rPr>
          <w:rFonts w:ascii="New times roman" w:hAnsi="New times roman" w:cs="Arial"/>
        </w:rPr>
        <w:t>significant</w:t>
      </w:r>
      <w:r w:rsidR="00D31309" w:rsidRPr="009A3F16">
        <w:rPr>
          <w:rFonts w:ascii="New times roman" w:hAnsi="New times roman" w:cs="Arial"/>
        </w:rPr>
        <w:t xml:space="preserve"> gaps between the experiences of these immigrants and </w:t>
      </w:r>
      <w:r w:rsidR="00892A62" w:rsidRPr="009A3F16">
        <w:rPr>
          <w:rFonts w:ascii="New times roman" w:hAnsi="New times roman" w:cs="Arial"/>
        </w:rPr>
        <w:t xml:space="preserve">what is implied in </w:t>
      </w:r>
      <w:r w:rsidR="00D31309" w:rsidRPr="009A3F16">
        <w:rPr>
          <w:rFonts w:ascii="New times roman" w:hAnsi="New times roman" w:cs="Arial"/>
        </w:rPr>
        <w:t xml:space="preserve">these documents. </w:t>
      </w:r>
      <w:r w:rsidRPr="009A3F16">
        <w:rPr>
          <w:rFonts w:ascii="New times roman" w:hAnsi="New times roman" w:cs="Arial"/>
        </w:rPr>
        <w:t>While t</w:t>
      </w:r>
      <w:r w:rsidR="00D31309" w:rsidRPr="009A3F16">
        <w:rPr>
          <w:rFonts w:ascii="New times roman" w:hAnsi="New times roman" w:cs="Arial"/>
        </w:rPr>
        <w:t>hese students conceptualized citizenship in terms of multiculturalism, civic rights, and a respect for legal responsibilities</w:t>
      </w:r>
      <w:r w:rsidRPr="009A3F16">
        <w:rPr>
          <w:rFonts w:ascii="New times roman" w:hAnsi="New times roman" w:cs="Arial"/>
        </w:rPr>
        <w:t>,</w:t>
      </w:r>
      <w:r w:rsidR="00D31309" w:rsidRPr="009A3F16">
        <w:rPr>
          <w:rFonts w:ascii="New times roman" w:hAnsi="New times roman" w:cs="Arial"/>
        </w:rPr>
        <w:t xml:space="preserve"> the CLB constructed </w:t>
      </w:r>
      <w:r w:rsidR="00892A62" w:rsidRPr="009A3F16">
        <w:rPr>
          <w:rFonts w:ascii="New times roman" w:hAnsi="New times roman" w:cs="Arial"/>
        </w:rPr>
        <w:t xml:space="preserve">what </w:t>
      </w:r>
      <w:r w:rsidR="00D415CA">
        <w:rPr>
          <w:rFonts w:ascii="New times roman" w:hAnsi="New times roman" w:cs="Arial"/>
        </w:rPr>
        <w:t>might be</w:t>
      </w:r>
      <w:r w:rsidR="00892A62" w:rsidRPr="009A3F16">
        <w:rPr>
          <w:rFonts w:ascii="New times roman" w:hAnsi="New times roman" w:cs="Arial"/>
        </w:rPr>
        <w:t xml:space="preserve"> </w:t>
      </w:r>
      <w:r w:rsidR="00E4535F" w:rsidRPr="009A3F16">
        <w:rPr>
          <w:rFonts w:ascii="New times roman" w:hAnsi="New times roman" w:cs="Arial"/>
        </w:rPr>
        <w:t>consider</w:t>
      </w:r>
      <w:r w:rsidR="00E4535F">
        <w:rPr>
          <w:rFonts w:ascii="New times roman" w:hAnsi="New times roman" w:cs="Arial"/>
        </w:rPr>
        <w:t>ed</w:t>
      </w:r>
      <w:r w:rsidR="00E4535F" w:rsidRPr="009A3F16">
        <w:rPr>
          <w:rFonts w:ascii="New times roman" w:hAnsi="New times roman" w:cs="Arial"/>
        </w:rPr>
        <w:t xml:space="preserve"> infantilised</w:t>
      </w:r>
      <w:r w:rsidR="00D31309" w:rsidRPr="009A3F16">
        <w:rPr>
          <w:rFonts w:ascii="New times roman" w:hAnsi="New times roman" w:cs="Arial"/>
        </w:rPr>
        <w:t xml:space="preserve"> conceptions of second language learners. </w:t>
      </w:r>
      <w:r w:rsidR="003F451F">
        <w:rPr>
          <w:rFonts w:ascii="New times roman" w:hAnsi="New times roman" w:cs="Arial"/>
        </w:rPr>
        <w:t xml:space="preserve"> </w:t>
      </w:r>
      <w:r w:rsidR="005A3C35">
        <w:rPr>
          <w:rFonts w:ascii="New times roman" w:hAnsi="New times roman" w:cs="Arial"/>
        </w:rPr>
        <w:t>As note</w:t>
      </w:r>
      <w:r w:rsidR="00D415CA">
        <w:rPr>
          <w:rFonts w:ascii="New times roman" w:hAnsi="New times roman" w:cs="Arial"/>
        </w:rPr>
        <w:t>d</w:t>
      </w:r>
      <w:r w:rsidR="005A3C35">
        <w:rPr>
          <w:rFonts w:ascii="New times roman" w:hAnsi="New times roman" w:cs="Arial"/>
        </w:rPr>
        <w:t xml:space="preserve"> below, w</w:t>
      </w:r>
      <w:r w:rsidR="00043B92" w:rsidRPr="009A3F16">
        <w:rPr>
          <w:rFonts w:ascii="New times roman" w:hAnsi="New times roman" w:cs="Arial"/>
        </w:rPr>
        <w:t xml:space="preserve">ith the exception of a couple of trivial examples, citizenship was treated, if at all, only at the very highest levels of English language proficiency. </w:t>
      </w:r>
      <w:r w:rsidR="007122DD" w:rsidRPr="009A3F16">
        <w:rPr>
          <w:rFonts w:ascii="New times roman" w:hAnsi="New times roman" w:cs="Arial"/>
        </w:rPr>
        <w:t xml:space="preserve">I made </w:t>
      </w:r>
      <w:r w:rsidR="00892A62" w:rsidRPr="009A3F16">
        <w:rPr>
          <w:rFonts w:ascii="New times roman" w:hAnsi="New times roman" w:cs="Arial"/>
        </w:rPr>
        <w:t xml:space="preserve">this </w:t>
      </w:r>
      <w:r w:rsidR="007122DD" w:rsidRPr="009A3F16">
        <w:rPr>
          <w:rFonts w:ascii="New times roman" w:hAnsi="New times roman" w:cs="Arial"/>
        </w:rPr>
        <w:t xml:space="preserve">argument on the basis of </w:t>
      </w:r>
      <w:r w:rsidR="00892A62" w:rsidRPr="009A3F16">
        <w:rPr>
          <w:rFonts w:ascii="New times roman" w:hAnsi="New times roman" w:cs="Arial"/>
        </w:rPr>
        <w:t xml:space="preserve">an analysis of </w:t>
      </w:r>
      <w:r w:rsidR="007122DD" w:rsidRPr="009A3F16">
        <w:rPr>
          <w:rFonts w:ascii="New times roman" w:hAnsi="New times roman" w:cs="Arial"/>
        </w:rPr>
        <w:t>the 2000 version of the CLB</w:t>
      </w:r>
      <w:r w:rsidR="00204589" w:rsidRPr="009A3F16">
        <w:rPr>
          <w:rFonts w:ascii="New times roman" w:hAnsi="New times roman" w:cs="Arial"/>
        </w:rPr>
        <w:t xml:space="preserve"> (Pawlikowska-Smith, 2000)</w:t>
      </w:r>
      <w:r w:rsidR="007122DD" w:rsidRPr="009A3F16">
        <w:rPr>
          <w:rFonts w:ascii="New times roman" w:hAnsi="New times roman" w:cs="Arial"/>
        </w:rPr>
        <w:t xml:space="preserve">. </w:t>
      </w:r>
      <w:r w:rsidR="00C94C23" w:rsidRPr="009A3F16">
        <w:rPr>
          <w:rFonts w:ascii="New times roman" w:hAnsi="New times roman" w:cs="Arial"/>
        </w:rPr>
        <w:t>As briefly outline</w:t>
      </w:r>
      <w:r w:rsidR="00D415CA">
        <w:rPr>
          <w:rFonts w:ascii="New times roman" w:hAnsi="New times roman" w:cs="Arial"/>
        </w:rPr>
        <w:t>d</w:t>
      </w:r>
      <w:r w:rsidR="00C94C23" w:rsidRPr="009A3F16">
        <w:rPr>
          <w:rFonts w:ascii="New times roman" w:hAnsi="New times roman" w:cs="Arial"/>
        </w:rPr>
        <w:t xml:space="preserve"> below, a</w:t>
      </w:r>
      <w:r w:rsidR="00892A62" w:rsidRPr="009A3F16">
        <w:rPr>
          <w:rFonts w:ascii="New times roman" w:hAnsi="New times roman" w:cs="Arial"/>
        </w:rPr>
        <w:t xml:space="preserve">lthough the 2012 version of the CLB </w:t>
      </w:r>
      <w:r w:rsidR="00271930" w:rsidRPr="009A3F16">
        <w:rPr>
          <w:rFonts w:ascii="New times roman" w:hAnsi="New times roman" w:cs="Arial"/>
        </w:rPr>
        <w:t>(</w:t>
      </w:r>
      <w:r w:rsidR="00271930" w:rsidRPr="009A3F16">
        <w:rPr>
          <w:rFonts w:ascii="New times roman" w:hAnsi="New times roman" w:cs="Arial"/>
          <w:bCs/>
        </w:rPr>
        <w:t xml:space="preserve">Hajer &amp; Kaskens, 2012) </w:t>
      </w:r>
      <w:r w:rsidR="00892A62" w:rsidRPr="009A3F16">
        <w:rPr>
          <w:rFonts w:ascii="New times roman" w:hAnsi="New times roman" w:cs="Arial"/>
        </w:rPr>
        <w:t xml:space="preserve">is an improvement, </w:t>
      </w:r>
      <w:r w:rsidR="00D415CA">
        <w:rPr>
          <w:rFonts w:ascii="New times roman" w:hAnsi="New times roman" w:cs="Arial"/>
        </w:rPr>
        <w:t xml:space="preserve">it seems </w:t>
      </w:r>
      <w:r w:rsidR="00892A62" w:rsidRPr="009A3F16">
        <w:rPr>
          <w:rFonts w:ascii="New times roman" w:hAnsi="New times roman" w:cs="Arial"/>
        </w:rPr>
        <w:t xml:space="preserve">that </w:t>
      </w:r>
      <w:r w:rsidR="005154B6" w:rsidRPr="009A3F16">
        <w:rPr>
          <w:rFonts w:ascii="New times roman" w:hAnsi="New times roman" w:cs="Arial"/>
        </w:rPr>
        <w:t>this fundamental</w:t>
      </w:r>
      <w:r w:rsidR="00892A62" w:rsidRPr="009A3F16">
        <w:rPr>
          <w:rFonts w:ascii="New times roman" w:hAnsi="New times roman" w:cs="Arial"/>
        </w:rPr>
        <w:t xml:space="preserve"> weaknesses </w:t>
      </w:r>
      <w:r w:rsidR="005154B6" w:rsidRPr="009A3F16">
        <w:rPr>
          <w:rFonts w:ascii="New times roman" w:hAnsi="New times roman" w:cs="Arial"/>
        </w:rPr>
        <w:t xml:space="preserve">in regards to </w:t>
      </w:r>
      <w:r w:rsidR="00B76692" w:rsidRPr="009A3F16">
        <w:rPr>
          <w:rFonts w:ascii="New times roman" w:hAnsi="New times roman" w:cs="Arial"/>
        </w:rPr>
        <w:t xml:space="preserve">citizenship </w:t>
      </w:r>
      <w:r w:rsidR="005154B6" w:rsidRPr="009A3F16">
        <w:rPr>
          <w:rFonts w:ascii="New times roman" w:hAnsi="New times roman" w:cs="Arial"/>
        </w:rPr>
        <w:t xml:space="preserve">still exists </w:t>
      </w:r>
      <w:r w:rsidR="006D1070" w:rsidRPr="009A3F16">
        <w:rPr>
          <w:rFonts w:ascii="New times roman" w:hAnsi="New times roman" w:cs="Arial"/>
        </w:rPr>
        <w:t>in the</w:t>
      </w:r>
      <w:r w:rsidR="00892A62" w:rsidRPr="009A3F16">
        <w:rPr>
          <w:rFonts w:ascii="New times roman" w:hAnsi="New times roman" w:cs="Arial"/>
        </w:rPr>
        <w:t xml:space="preserve"> </w:t>
      </w:r>
      <w:r w:rsidR="00C94C23" w:rsidRPr="009A3F16">
        <w:rPr>
          <w:rFonts w:ascii="New times roman" w:hAnsi="New times roman" w:cs="Arial"/>
        </w:rPr>
        <w:t xml:space="preserve">new </w:t>
      </w:r>
      <w:r w:rsidR="00892A62" w:rsidRPr="009A3F16">
        <w:rPr>
          <w:rFonts w:ascii="New times roman" w:hAnsi="New times roman" w:cs="Arial"/>
        </w:rPr>
        <w:t xml:space="preserve">document. </w:t>
      </w:r>
    </w:p>
    <w:p w14:paraId="0237D5A4" w14:textId="77777777" w:rsidR="00D723DE" w:rsidRPr="009A3F16" w:rsidRDefault="00D31309" w:rsidP="005166B7">
      <w:pPr>
        <w:spacing w:after="0"/>
        <w:ind w:firstLine="720"/>
        <w:rPr>
          <w:rFonts w:ascii="New times roman" w:hAnsi="New times roman" w:cs="Arial" w:hint="eastAsia"/>
        </w:rPr>
      </w:pPr>
      <w:r w:rsidRPr="009A3F16">
        <w:rPr>
          <w:rFonts w:ascii="New times roman" w:hAnsi="New times roman" w:cs="Arial"/>
        </w:rPr>
        <w:t xml:space="preserve">In this </w:t>
      </w:r>
      <w:r w:rsidR="00CD1813" w:rsidRPr="009A3F16">
        <w:rPr>
          <w:rFonts w:ascii="New times roman" w:hAnsi="New times roman" w:cs="Arial"/>
        </w:rPr>
        <w:t>article</w:t>
      </w:r>
      <w:r w:rsidR="00A53CB8" w:rsidRPr="009A3F16">
        <w:rPr>
          <w:rFonts w:ascii="New times roman" w:hAnsi="New times roman" w:cs="Arial"/>
        </w:rPr>
        <w:t xml:space="preserve">, </w:t>
      </w:r>
      <w:r w:rsidRPr="009A3F16">
        <w:rPr>
          <w:rFonts w:ascii="New times roman" w:hAnsi="New times roman" w:cs="Arial"/>
        </w:rPr>
        <w:t xml:space="preserve">I look more closely </w:t>
      </w:r>
      <w:r w:rsidR="00CD57B6" w:rsidRPr="009A3F16">
        <w:rPr>
          <w:rFonts w:ascii="New times roman" w:hAnsi="New times roman" w:cs="Arial"/>
        </w:rPr>
        <w:t xml:space="preserve">at </w:t>
      </w:r>
      <w:r w:rsidR="00043B92" w:rsidRPr="009A3F16">
        <w:rPr>
          <w:rFonts w:ascii="New times roman" w:hAnsi="New times roman" w:cs="Arial"/>
        </w:rPr>
        <w:t xml:space="preserve">what I consider to be </w:t>
      </w:r>
      <w:r w:rsidRPr="009A3F16">
        <w:rPr>
          <w:rFonts w:ascii="New times roman" w:hAnsi="New times roman" w:cs="Arial"/>
        </w:rPr>
        <w:t>positive alternatives</w:t>
      </w:r>
      <w:r w:rsidR="00CD1813" w:rsidRPr="009A3F16">
        <w:rPr>
          <w:rFonts w:ascii="New times roman" w:hAnsi="New times roman" w:cs="Arial"/>
        </w:rPr>
        <w:t xml:space="preserve"> by</w:t>
      </w:r>
      <w:r w:rsidRPr="009A3F16">
        <w:rPr>
          <w:rFonts w:ascii="New times roman" w:hAnsi="New times roman" w:cs="Arial"/>
        </w:rPr>
        <w:t xml:space="preserve"> reporting a second study I recently conducted </w:t>
      </w:r>
      <w:r w:rsidR="00CD1813" w:rsidRPr="009A3F16">
        <w:rPr>
          <w:rFonts w:ascii="New times roman" w:hAnsi="New times roman" w:cs="Arial"/>
        </w:rPr>
        <w:t xml:space="preserve">that </w:t>
      </w:r>
      <w:r w:rsidRPr="009A3F16">
        <w:rPr>
          <w:rFonts w:ascii="New times roman" w:hAnsi="New times roman" w:cs="Arial"/>
        </w:rPr>
        <w:t xml:space="preserve">asked veteran LINC teachers in Ontario and BC whether or not their treatment of citizenship and literacy changed over the course of their careers. </w:t>
      </w:r>
      <w:r w:rsidR="00B2794A" w:rsidRPr="009A3F16">
        <w:rPr>
          <w:rFonts w:ascii="New times roman" w:hAnsi="New times roman" w:cs="Arial"/>
        </w:rPr>
        <w:t xml:space="preserve">Although </w:t>
      </w:r>
      <w:r w:rsidR="00892A62" w:rsidRPr="009A3F16">
        <w:rPr>
          <w:rFonts w:ascii="New times roman" w:hAnsi="New times roman" w:cs="Arial"/>
        </w:rPr>
        <w:t xml:space="preserve">I do draw </w:t>
      </w:r>
      <w:r w:rsidR="00CD57B6" w:rsidRPr="009A3F16">
        <w:rPr>
          <w:rFonts w:ascii="New times roman" w:hAnsi="New times roman" w:cs="Arial"/>
        </w:rPr>
        <w:t xml:space="preserve">below </w:t>
      </w:r>
      <w:r w:rsidR="00892A62" w:rsidRPr="009A3F16">
        <w:rPr>
          <w:rFonts w:ascii="New times roman" w:hAnsi="New times roman" w:cs="Arial"/>
        </w:rPr>
        <w:t>upon my earlier study in order to highlight some of the needs learners have in</w:t>
      </w:r>
      <w:r w:rsidR="00B2794A" w:rsidRPr="009A3F16">
        <w:rPr>
          <w:rFonts w:ascii="New times roman" w:hAnsi="New times roman" w:cs="Arial"/>
        </w:rPr>
        <w:t xml:space="preserve"> terms of citizenship education, what </w:t>
      </w:r>
      <w:r w:rsidR="00D415CA">
        <w:rPr>
          <w:rFonts w:ascii="New times roman" w:hAnsi="New times roman" w:cs="Arial"/>
        </w:rPr>
        <w:t xml:space="preserve">needs to </w:t>
      </w:r>
      <w:r w:rsidR="00E4535F">
        <w:rPr>
          <w:rFonts w:ascii="New times roman" w:hAnsi="New times roman" w:cs="Arial"/>
        </w:rPr>
        <w:t>d</w:t>
      </w:r>
      <w:r w:rsidR="00D415CA">
        <w:rPr>
          <w:rFonts w:ascii="New times roman" w:hAnsi="New times roman" w:cs="Arial"/>
        </w:rPr>
        <w:t>e</w:t>
      </w:r>
      <w:r w:rsidR="00B2794A" w:rsidRPr="009A3F16">
        <w:rPr>
          <w:rFonts w:ascii="New times roman" w:hAnsi="New times roman" w:cs="Arial"/>
        </w:rPr>
        <w:t>emphasize</w:t>
      </w:r>
      <w:r w:rsidR="00D415CA">
        <w:rPr>
          <w:rFonts w:ascii="New times roman" w:hAnsi="New times roman" w:cs="Arial"/>
        </w:rPr>
        <w:t>d</w:t>
      </w:r>
      <w:r w:rsidR="00B2794A" w:rsidRPr="009A3F16">
        <w:rPr>
          <w:rFonts w:ascii="New times roman" w:hAnsi="New times roman" w:cs="Arial"/>
        </w:rPr>
        <w:t xml:space="preserve"> here </w:t>
      </w:r>
      <w:r w:rsidR="00892A62" w:rsidRPr="009A3F16">
        <w:rPr>
          <w:rFonts w:ascii="New times roman" w:hAnsi="New times roman" w:cs="Arial"/>
        </w:rPr>
        <w:t xml:space="preserve">is </w:t>
      </w:r>
      <w:r w:rsidR="0030103A" w:rsidRPr="009A3F16">
        <w:rPr>
          <w:rFonts w:ascii="New times roman" w:hAnsi="New times roman" w:cs="Arial"/>
        </w:rPr>
        <w:t xml:space="preserve">that </w:t>
      </w:r>
      <w:r w:rsidR="00892A62" w:rsidRPr="009A3F16">
        <w:rPr>
          <w:rFonts w:ascii="New times roman" w:hAnsi="New times roman" w:cs="Arial"/>
        </w:rPr>
        <w:t>t</w:t>
      </w:r>
      <w:r w:rsidRPr="009A3F16">
        <w:rPr>
          <w:rFonts w:ascii="New times roman" w:hAnsi="New times roman" w:cs="Arial"/>
        </w:rPr>
        <w:t xml:space="preserve">he findings </w:t>
      </w:r>
      <w:r w:rsidR="00B2794A" w:rsidRPr="009A3F16">
        <w:rPr>
          <w:rFonts w:ascii="New times roman" w:hAnsi="New times roman" w:cs="Arial"/>
        </w:rPr>
        <w:t>from this</w:t>
      </w:r>
      <w:r w:rsidR="00974DC5" w:rsidRPr="009A3F16">
        <w:rPr>
          <w:rFonts w:ascii="New times roman" w:hAnsi="New times roman" w:cs="Arial"/>
        </w:rPr>
        <w:t xml:space="preserve"> second study </w:t>
      </w:r>
      <w:r w:rsidR="00892A62" w:rsidRPr="009A3F16">
        <w:rPr>
          <w:rFonts w:ascii="New times roman" w:hAnsi="New times roman" w:cs="Arial"/>
        </w:rPr>
        <w:t xml:space="preserve">indicate </w:t>
      </w:r>
      <w:r w:rsidR="0030103A" w:rsidRPr="009A3F16">
        <w:rPr>
          <w:rFonts w:ascii="New times roman" w:hAnsi="New times roman" w:cs="Arial"/>
        </w:rPr>
        <w:t xml:space="preserve">how </w:t>
      </w:r>
      <w:r w:rsidRPr="009A3F16">
        <w:rPr>
          <w:rFonts w:ascii="New times roman" w:hAnsi="New times roman" w:cs="Arial"/>
        </w:rPr>
        <w:t>concrete classroom methods can link the skill-based literacy needs of learners to a justice orientation towards citizenship</w:t>
      </w:r>
      <w:r w:rsidR="005A3C35">
        <w:rPr>
          <w:rFonts w:ascii="New times roman" w:hAnsi="New times roman" w:cs="Arial"/>
        </w:rPr>
        <w:t xml:space="preserve"> as outlined below</w:t>
      </w:r>
      <w:r w:rsidR="00B2794A" w:rsidRPr="009A3F16">
        <w:rPr>
          <w:rFonts w:ascii="New times roman" w:hAnsi="New times roman" w:cs="Arial"/>
        </w:rPr>
        <w:t xml:space="preserve">. </w:t>
      </w:r>
      <w:r w:rsidR="00892A62" w:rsidRPr="009A3F16">
        <w:rPr>
          <w:rFonts w:ascii="New times roman" w:hAnsi="New times roman" w:cs="Arial"/>
        </w:rPr>
        <w:t xml:space="preserve">I </w:t>
      </w:r>
      <w:r w:rsidR="00B2794A" w:rsidRPr="009A3F16">
        <w:rPr>
          <w:rFonts w:ascii="New times roman" w:hAnsi="New times roman" w:cs="Arial"/>
        </w:rPr>
        <w:t>argue</w:t>
      </w:r>
      <w:r w:rsidR="00974DC5" w:rsidRPr="009A3F16">
        <w:rPr>
          <w:rFonts w:ascii="New times roman" w:hAnsi="New times roman" w:cs="Arial"/>
        </w:rPr>
        <w:t xml:space="preserve"> </w:t>
      </w:r>
      <w:r w:rsidRPr="009A3F16">
        <w:rPr>
          <w:rFonts w:ascii="New times roman" w:hAnsi="New times roman" w:cs="Arial"/>
        </w:rPr>
        <w:t xml:space="preserve">that </w:t>
      </w:r>
      <w:r w:rsidR="005A3C35">
        <w:rPr>
          <w:rFonts w:ascii="New times roman" w:hAnsi="New times roman" w:cs="Arial"/>
        </w:rPr>
        <w:t xml:space="preserve">second </w:t>
      </w:r>
      <w:r w:rsidR="005A3C35">
        <w:rPr>
          <w:rFonts w:ascii="New times roman" w:hAnsi="New times roman" w:cs="Arial" w:hint="eastAsia"/>
        </w:rPr>
        <w:t>language</w:t>
      </w:r>
      <w:r w:rsidR="005A3C35">
        <w:rPr>
          <w:rFonts w:ascii="New times roman" w:hAnsi="New times roman" w:cs="Arial"/>
        </w:rPr>
        <w:t xml:space="preserve"> educators </w:t>
      </w:r>
      <w:r w:rsidRPr="009A3F16">
        <w:rPr>
          <w:rFonts w:ascii="New times roman" w:hAnsi="New times roman" w:cs="Arial"/>
        </w:rPr>
        <w:t xml:space="preserve">should avoid the temptation to </w:t>
      </w:r>
      <w:r w:rsidR="00043B92" w:rsidRPr="009A3F16">
        <w:rPr>
          <w:rFonts w:ascii="New times roman" w:hAnsi="New times roman" w:cs="Arial"/>
        </w:rPr>
        <w:t xml:space="preserve">automatically </w:t>
      </w:r>
      <w:r w:rsidRPr="009A3F16">
        <w:rPr>
          <w:rFonts w:ascii="New times roman" w:hAnsi="New times roman" w:cs="Arial"/>
        </w:rPr>
        <w:t>li</w:t>
      </w:r>
      <w:r w:rsidR="00892A62" w:rsidRPr="009A3F16">
        <w:rPr>
          <w:rFonts w:ascii="New times roman" w:hAnsi="New times roman" w:cs="Arial"/>
        </w:rPr>
        <w:t xml:space="preserve">nk citizenship education </w:t>
      </w:r>
      <w:r w:rsidRPr="009A3F16">
        <w:rPr>
          <w:rFonts w:ascii="New times roman" w:hAnsi="New times roman" w:cs="Arial"/>
        </w:rPr>
        <w:t>to</w:t>
      </w:r>
      <w:r w:rsidR="00892A62" w:rsidRPr="009A3F16">
        <w:rPr>
          <w:rFonts w:ascii="New times roman" w:hAnsi="New times roman" w:cs="Arial"/>
        </w:rPr>
        <w:t>o closely to</w:t>
      </w:r>
      <w:r w:rsidRPr="009A3F16">
        <w:rPr>
          <w:rFonts w:ascii="New times roman" w:hAnsi="New times roman" w:cs="Arial"/>
        </w:rPr>
        <w:t xml:space="preserve"> higher levels of English language proficiency.</w:t>
      </w:r>
      <w:r w:rsidR="00A53CB8" w:rsidRPr="009A3F16">
        <w:rPr>
          <w:rFonts w:ascii="New times roman" w:hAnsi="New times roman" w:cs="Arial"/>
        </w:rPr>
        <w:t xml:space="preserve"> </w:t>
      </w:r>
    </w:p>
    <w:p w14:paraId="330B9BC4" w14:textId="77777777" w:rsidR="006F0C4E" w:rsidRDefault="00D415CA" w:rsidP="005166B7">
      <w:pPr>
        <w:spacing w:after="0"/>
        <w:ind w:firstLine="720"/>
        <w:rPr>
          <w:rFonts w:ascii="New times roman" w:hAnsi="New times roman" w:cs="Arial"/>
        </w:rPr>
      </w:pPr>
      <w:r>
        <w:rPr>
          <w:rFonts w:ascii="New times roman" w:hAnsi="New times roman" w:cs="Arial"/>
        </w:rPr>
        <w:t>This paper</w:t>
      </w:r>
      <w:r w:rsidR="009C2441" w:rsidRPr="009A3F16">
        <w:rPr>
          <w:rFonts w:ascii="New times roman" w:hAnsi="New times roman" w:cs="Arial"/>
        </w:rPr>
        <w:t xml:space="preserve"> first </w:t>
      </w:r>
      <w:r w:rsidR="006F0C4E" w:rsidRPr="009A3F16">
        <w:rPr>
          <w:rFonts w:ascii="New times roman" w:hAnsi="New times roman" w:cs="Arial"/>
        </w:rPr>
        <w:t>reiterate</w:t>
      </w:r>
      <w:r>
        <w:rPr>
          <w:rFonts w:ascii="New times roman" w:hAnsi="New times roman" w:cs="Arial"/>
        </w:rPr>
        <w:t>s</w:t>
      </w:r>
      <w:r w:rsidR="006F0C4E" w:rsidRPr="009A3F16">
        <w:rPr>
          <w:rFonts w:ascii="New times roman" w:hAnsi="New times roman" w:cs="Arial"/>
        </w:rPr>
        <w:t xml:space="preserve"> </w:t>
      </w:r>
      <w:r w:rsidR="00FE70E6" w:rsidRPr="009A3F16">
        <w:rPr>
          <w:rFonts w:ascii="New times roman" w:hAnsi="New times roman" w:cs="Arial"/>
        </w:rPr>
        <w:t xml:space="preserve">my critique of the 2000 version of the CLB </w:t>
      </w:r>
      <w:r w:rsidR="002F1DC1" w:rsidRPr="009A3F16">
        <w:rPr>
          <w:rFonts w:ascii="New times roman" w:hAnsi="New times roman" w:cs="Arial"/>
        </w:rPr>
        <w:t xml:space="preserve">(Pawlikowska-Smith, 2000) </w:t>
      </w:r>
      <w:r w:rsidR="00FE70E6" w:rsidRPr="009A3F16">
        <w:rPr>
          <w:rFonts w:ascii="New times roman" w:hAnsi="New times roman" w:cs="Arial"/>
        </w:rPr>
        <w:t>fro</w:t>
      </w:r>
      <w:r w:rsidR="007152F1" w:rsidRPr="009A3F16">
        <w:rPr>
          <w:rFonts w:ascii="New times roman" w:hAnsi="New times roman" w:cs="Arial"/>
        </w:rPr>
        <w:t>m my first study</w:t>
      </w:r>
      <w:r>
        <w:rPr>
          <w:rFonts w:ascii="New times roman" w:hAnsi="New times roman" w:cs="Arial"/>
        </w:rPr>
        <w:t>,</w:t>
      </w:r>
      <w:r w:rsidR="007152F1" w:rsidRPr="009A3F16">
        <w:rPr>
          <w:rFonts w:ascii="New times roman" w:hAnsi="New times roman" w:cs="Arial"/>
        </w:rPr>
        <w:t xml:space="preserve"> and add</w:t>
      </w:r>
      <w:r>
        <w:rPr>
          <w:rFonts w:ascii="New times roman" w:hAnsi="New times roman" w:cs="Arial"/>
        </w:rPr>
        <w:t>s</w:t>
      </w:r>
      <w:r w:rsidR="007152F1" w:rsidRPr="009A3F16">
        <w:rPr>
          <w:rFonts w:ascii="New times roman" w:hAnsi="New times roman" w:cs="Arial"/>
        </w:rPr>
        <w:t xml:space="preserve"> a few remarks in reference to the 2012 version</w:t>
      </w:r>
      <w:r w:rsidR="007C3700" w:rsidRPr="009A3F16">
        <w:rPr>
          <w:rFonts w:ascii="New times roman" w:hAnsi="New times roman" w:cs="Arial"/>
          <w:bCs/>
        </w:rPr>
        <w:t xml:space="preserve"> (Hajer &amp; Kaskens, 2012)</w:t>
      </w:r>
      <w:r w:rsidR="007152F1" w:rsidRPr="009A3F16">
        <w:rPr>
          <w:rFonts w:ascii="New times roman" w:hAnsi="New times roman" w:cs="Arial"/>
        </w:rPr>
        <w:t xml:space="preserve">. </w:t>
      </w:r>
      <w:r>
        <w:rPr>
          <w:rFonts w:ascii="New times roman" w:hAnsi="New times roman" w:cs="Arial"/>
        </w:rPr>
        <w:t>It</w:t>
      </w:r>
      <w:r w:rsidR="00FE70E6" w:rsidRPr="009A3F16">
        <w:rPr>
          <w:rFonts w:ascii="New times roman" w:hAnsi="New times roman" w:cs="Arial"/>
        </w:rPr>
        <w:t xml:space="preserve"> then </w:t>
      </w:r>
      <w:r>
        <w:rPr>
          <w:rFonts w:ascii="New times roman" w:hAnsi="New times roman" w:cs="Arial"/>
        </w:rPr>
        <w:t xml:space="preserve">presents a </w:t>
      </w:r>
      <w:r w:rsidR="00EF08CB" w:rsidRPr="009A3F16">
        <w:rPr>
          <w:rFonts w:ascii="New times roman" w:hAnsi="New times roman" w:cs="Arial"/>
        </w:rPr>
        <w:t>summa</w:t>
      </w:r>
      <w:r>
        <w:rPr>
          <w:rFonts w:ascii="New times roman" w:hAnsi="New times roman" w:cs="Arial"/>
        </w:rPr>
        <w:t>ry of</w:t>
      </w:r>
      <w:r w:rsidR="003F451F">
        <w:rPr>
          <w:rFonts w:ascii="New times roman" w:hAnsi="New times roman" w:cs="Arial"/>
        </w:rPr>
        <w:t xml:space="preserve"> </w:t>
      </w:r>
      <w:r>
        <w:rPr>
          <w:rFonts w:ascii="New times roman" w:hAnsi="New times roman" w:cs="Arial"/>
        </w:rPr>
        <w:t>the</w:t>
      </w:r>
      <w:r w:rsidR="00EF08CB" w:rsidRPr="009A3F16">
        <w:rPr>
          <w:rFonts w:ascii="New times roman" w:hAnsi="New times roman" w:cs="Arial"/>
        </w:rPr>
        <w:t xml:space="preserve"> theoretica</w:t>
      </w:r>
      <w:r w:rsidR="00337750" w:rsidRPr="009A3F16">
        <w:rPr>
          <w:rFonts w:ascii="New times roman" w:hAnsi="New times roman" w:cs="Arial"/>
        </w:rPr>
        <w:t xml:space="preserve">l frameworks for </w:t>
      </w:r>
      <w:r>
        <w:rPr>
          <w:rFonts w:ascii="New times roman" w:hAnsi="New times roman" w:cs="Arial"/>
        </w:rPr>
        <w:t>the</w:t>
      </w:r>
      <w:r w:rsidR="00337750" w:rsidRPr="009A3F16">
        <w:rPr>
          <w:rFonts w:ascii="New times roman" w:hAnsi="New times roman" w:cs="Arial"/>
        </w:rPr>
        <w:t xml:space="preserve"> second</w:t>
      </w:r>
      <w:r>
        <w:rPr>
          <w:rFonts w:ascii="New times roman" w:hAnsi="New times roman" w:cs="Arial"/>
        </w:rPr>
        <w:t xml:space="preserve"> study</w:t>
      </w:r>
      <w:r w:rsidR="00EF08CB" w:rsidRPr="009A3F16">
        <w:rPr>
          <w:rFonts w:ascii="New times roman" w:hAnsi="New times roman" w:cs="Arial"/>
        </w:rPr>
        <w:t xml:space="preserve">: the </w:t>
      </w:r>
      <w:r w:rsidR="009C2441" w:rsidRPr="009A3F16">
        <w:rPr>
          <w:rFonts w:ascii="New times roman" w:hAnsi="New times roman" w:cs="Arial"/>
        </w:rPr>
        <w:t>notion</w:t>
      </w:r>
      <w:r w:rsidR="00EF08CB" w:rsidRPr="009A3F16">
        <w:rPr>
          <w:rFonts w:ascii="New times roman" w:hAnsi="New times roman" w:cs="Arial"/>
        </w:rPr>
        <w:t>s</w:t>
      </w:r>
      <w:r w:rsidR="009C2441" w:rsidRPr="009A3F16">
        <w:rPr>
          <w:rFonts w:ascii="New times roman" w:hAnsi="New times roman" w:cs="Arial"/>
        </w:rPr>
        <w:t xml:space="preserve"> of justice-orientated citizenship </w:t>
      </w:r>
      <w:r w:rsidR="00EF08CB" w:rsidRPr="009A3F16">
        <w:rPr>
          <w:rFonts w:ascii="New times roman" w:hAnsi="New times roman" w:cs="Arial"/>
        </w:rPr>
        <w:t xml:space="preserve">and </w:t>
      </w:r>
      <w:r w:rsidR="009C2441" w:rsidRPr="009A3F16">
        <w:rPr>
          <w:rFonts w:ascii="New times roman" w:hAnsi="New times roman" w:cs="Arial"/>
        </w:rPr>
        <w:t xml:space="preserve">critical </w:t>
      </w:r>
      <w:r w:rsidR="009C2441" w:rsidRPr="009A3F16">
        <w:rPr>
          <w:rFonts w:ascii="New times roman" w:hAnsi="New times roman" w:cs="Arial"/>
        </w:rPr>
        <w:lastRenderedPageBreak/>
        <w:t xml:space="preserve">literacy. </w:t>
      </w:r>
      <w:r w:rsidR="00763E7B" w:rsidRPr="009A3F16">
        <w:rPr>
          <w:rFonts w:ascii="New times roman" w:hAnsi="New times roman" w:cs="Arial"/>
        </w:rPr>
        <w:t xml:space="preserve">This is followed </w:t>
      </w:r>
      <w:r w:rsidR="006F0C4E" w:rsidRPr="009A3F16">
        <w:rPr>
          <w:rFonts w:ascii="New times roman" w:hAnsi="New times roman" w:cs="Arial"/>
        </w:rPr>
        <w:t xml:space="preserve">by an outline </w:t>
      </w:r>
      <w:r w:rsidR="00763E7B" w:rsidRPr="009A3F16">
        <w:rPr>
          <w:rFonts w:ascii="New times roman" w:hAnsi="New times roman" w:cs="Arial"/>
        </w:rPr>
        <w:t xml:space="preserve">of the </w:t>
      </w:r>
      <w:r w:rsidR="001E572B" w:rsidRPr="009A3F16">
        <w:rPr>
          <w:rFonts w:ascii="New times roman" w:hAnsi="New times roman" w:cs="Arial"/>
        </w:rPr>
        <w:t>methodology</w:t>
      </w:r>
      <w:r w:rsidR="00763E7B" w:rsidRPr="009A3F16">
        <w:rPr>
          <w:rFonts w:ascii="New times roman" w:hAnsi="New times roman" w:cs="Arial"/>
        </w:rPr>
        <w:t xml:space="preserve"> and findings related to th</w:t>
      </w:r>
      <w:r w:rsidR="00ED3288" w:rsidRPr="009A3F16">
        <w:rPr>
          <w:rFonts w:ascii="New times roman" w:hAnsi="New times roman" w:cs="Arial"/>
        </w:rPr>
        <w:t>is</w:t>
      </w:r>
      <w:r w:rsidR="00763E7B" w:rsidRPr="009A3F16">
        <w:rPr>
          <w:rFonts w:ascii="New times roman" w:hAnsi="New times roman" w:cs="Arial"/>
        </w:rPr>
        <w:t xml:space="preserve"> second </w:t>
      </w:r>
      <w:r w:rsidR="00ED3288" w:rsidRPr="009A3F16">
        <w:rPr>
          <w:rFonts w:ascii="New times roman" w:hAnsi="New times roman" w:cs="Arial"/>
        </w:rPr>
        <w:t>study</w:t>
      </w:r>
      <w:r w:rsidR="0071091D" w:rsidRPr="009A3F16">
        <w:rPr>
          <w:rFonts w:ascii="New times roman" w:hAnsi="New times roman" w:cs="Arial"/>
        </w:rPr>
        <w:t xml:space="preserve">. I </w:t>
      </w:r>
      <w:r w:rsidR="006F0C4E" w:rsidRPr="009A3F16">
        <w:rPr>
          <w:rFonts w:ascii="New times roman" w:hAnsi="New times roman" w:cs="Arial"/>
        </w:rPr>
        <w:t>conclude with a discussion of the implications for teaching practice.</w:t>
      </w:r>
    </w:p>
    <w:p w14:paraId="4501C8BF" w14:textId="77777777" w:rsidR="005166B7" w:rsidRPr="009A3F16" w:rsidRDefault="005166B7" w:rsidP="005166B7">
      <w:pPr>
        <w:spacing w:after="0"/>
        <w:ind w:firstLine="720"/>
        <w:rPr>
          <w:rFonts w:ascii="New times roman" w:hAnsi="New times roman" w:cs="Arial" w:hint="eastAsia"/>
        </w:rPr>
      </w:pPr>
    </w:p>
    <w:p w14:paraId="5F6387F8" w14:textId="77777777" w:rsidR="009E0ECB" w:rsidRPr="009A3F16" w:rsidRDefault="009E0ECB" w:rsidP="005166B7">
      <w:pPr>
        <w:spacing w:after="0"/>
        <w:rPr>
          <w:rFonts w:ascii="New times roman" w:hAnsi="New times roman" w:cs="Arial" w:hint="eastAsia"/>
          <w:b/>
          <w:bCs/>
        </w:rPr>
      </w:pPr>
      <w:r w:rsidRPr="009A3F16">
        <w:rPr>
          <w:rFonts w:ascii="New times roman" w:hAnsi="New times roman" w:cs="Arial"/>
          <w:b/>
          <w:bCs/>
        </w:rPr>
        <w:t>The Canadian Language Benchmarks</w:t>
      </w:r>
      <w:r w:rsidR="0006147B" w:rsidRPr="009A3F16">
        <w:rPr>
          <w:rFonts w:ascii="New times roman" w:hAnsi="New times roman" w:cs="Arial"/>
          <w:b/>
          <w:bCs/>
        </w:rPr>
        <w:t xml:space="preserve"> 2000</w:t>
      </w:r>
    </w:p>
    <w:p w14:paraId="086416CE" w14:textId="77777777" w:rsidR="009E0ECB" w:rsidRPr="009A3F16" w:rsidRDefault="009E0ECB" w:rsidP="005166B7">
      <w:pPr>
        <w:spacing w:after="0"/>
        <w:rPr>
          <w:rFonts w:ascii="New times roman" w:hAnsi="New times roman" w:cs="Arial" w:hint="eastAsia"/>
          <w:bCs/>
        </w:rPr>
      </w:pPr>
      <w:r w:rsidRPr="009A3F16">
        <w:rPr>
          <w:rFonts w:ascii="New times roman" w:hAnsi="New times roman" w:cs="Arial"/>
          <w:b/>
          <w:bCs/>
          <w:i/>
        </w:rPr>
        <w:tab/>
      </w:r>
      <w:r w:rsidRPr="009A3F16">
        <w:rPr>
          <w:rFonts w:ascii="New times roman" w:hAnsi="New times roman" w:cs="Arial"/>
          <w:bCs/>
          <w:i/>
        </w:rPr>
        <w:t>The Canadian Language Benchmarks 2000: ESL for Adults</w:t>
      </w:r>
      <w:r w:rsidRPr="009A3F16">
        <w:rPr>
          <w:rFonts w:ascii="New times roman" w:hAnsi="New times roman" w:cs="Arial"/>
          <w:bCs/>
        </w:rPr>
        <w:t xml:space="preserve"> (Pawlikowska-Smith, 2000</w:t>
      </w:r>
      <w:r w:rsidR="00CE41C9" w:rsidRPr="009A3F16">
        <w:rPr>
          <w:rFonts w:ascii="New times roman" w:hAnsi="New times roman" w:cs="Arial"/>
          <w:bCs/>
        </w:rPr>
        <w:t>)</w:t>
      </w:r>
      <w:r w:rsidRPr="009A3F16">
        <w:rPr>
          <w:rFonts w:ascii="New times roman" w:hAnsi="New times roman" w:cs="Arial"/>
          <w:bCs/>
        </w:rPr>
        <w:t xml:space="preserve"> </w:t>
      </w:r>
      <w:r w:rsidR="0006147B" w:rsidRPr="009A3F16">
        <w:rPr>
          <w:rFonts w:ascii="New times roman" w:hAnsi="New times roman" w:cs="Arial"/>
          <w:bCs/>
        </w:rPr>
        <w:t>was</w:t>
      </w:r>
      <w:r w:rsidR="006466A5" w:rsidRPr="009A3F16">
        <w:rPr>
          <w:rFonts w:ascii="New times roman" w:hAnsi="New times roman" w:cs="Arial"/>
          <w:bCs/>
        </w:rPr>
        <w:t xml:space="preserve"> an attempt to define English language proficiency</w:t>
      </w:r>
      <w:r w:rsidRPr="009A3F16">
        <w:rPr>
          <w:rFonts w:ascii="New times roman" w:hAnsi="New times roman" w:cs="Arial"/>
          <w:bCs/>
        </w:rPr>
        <w:t xml:space="preserve">, arranged in 12 levels, from </w:t>
      </w:r>
      <w:r w:rsidR="005A3C35">
        <w:rPr>
          <w:rFonts w:ascii="New times roman" w:hAnsi="New times roman" w:cs="Arial"/>
          <w:bCs/>
        </w:rPr>
        <w:t>beginner</w:t>
      </w:r>
      <w:r w:rsidRPr="009A3F16">
        <w:rPr>
          <w:rFonts w:ascii="New times roman" w:hAnsi="New times roman" w:cs="Arial"/>
          <w:bCs/>
        </w:rPr>
        <w:t xml:space="preserve"> to full fluency. As Norton Pierce and Stewart (1997) noted, the policy initiatives that gave rise to this </w:t>
      </w:r>
      <w:r w:rsidR="0006147B" w:rsidRPr="009A3F16">
        <w:rPr>
          <w:rFonts w:ascii="New times roman" w:hAnsi="New times roman" w:cs="Arial"/>
          <w:bCs/>
        </w:rPr>
        <w:t>document</w:t>
      </w:r>
      <w:r w:rsidRPr="009A3F16">
        <w:rPr>
          <w:rFonts w:ascii="New times roman" w:hAnsi="New times roman" w:cs="Arial"/>
          <w:bCs/>
        </w:rPr>
        <w:t xml:space="preserve"> were framed around the need to develop a systematic and seamless set of English language training opportunities out of the myriad of federal and provincial programs that existed previously.</w:t>
      </w:r>
    </w:p>
    <w:p w14:paraId="02CB8AEC" w14:textId="77777777" w:rsidR="009E0ECB" w:rsidRPr="009A3F16" w:rsidRDefault="009E0ECB" w:rsidP="005166B7">
      <w:pPr>
        <w:spacing w:after="0"/>
        <w:rPr>
          <w:rFonts w:ascii="New times roman" w:hAnsi="New times roman" w:cs="Arial" w:hint="eastAsia"/>
          <w:bCs/>
        </w:rPr>
      </w:pPr>
      <w:r w:rsidRPr="009A3F16">
        <w:rPr>
          <w:rFonts w:ascii="New times roman" w:hAnsi="New times roman" w:cs="Arial"/>
          <w:bCs/>
        </w:rPr>
        <w:tab/>
        <w:t xml:space="preserve">The bulk of the </w:t>
      </w:r>
      <w:r w:rsidR="0006147B" w:rsidRPr="009A3F16">
        <w:rPr>
          <w:rFonts w:ascii="New times roman" w:hAnsi="New times roman" w:cs="Arial"/>
          <w:bCs/>
        </w:rPr>
        <w:t xml:space="preserve">content found in both the 2000 and 2012 versions of the </w:t>
      </w:r>
      <w:r w:rsidR="005B5F7A" w:rsidRPr="009A3F16">
        <w:rPr>
          <w:rFonts w:ascii="New times roman" w:hAnsi="New times roman" w:cs="Arial"/>
          <w:bCs/>
        </w:rPr>
        <w:t>CLB</w:t>
      </w:r>
      <w:r w:rsidR="0006147B" w:rsidRPr="009A3F16">
        <w:rPr>
          <w:rFonts w:ascii="New times roman" w:hAnsi="New times roman" w:cs="Arial"/>
          <w:bCs/>
        </w:rPr>
        <w:t xml:space="preserve"> was</w:t>
      </w:r>
      <w:r w:rsidRPr="009A3F16">
        <w:rPr>
          <w:rFonts w:ascii="New times roman" w:hAnsi="New times roman" w:cs="Arial"/>
          <w:bCs/>
        </w:rPr>
        <w:t xml:space="preserve"> arranged for each </w:t>
      </w:r>
      <w:r w:rsidR="005B5F7A" w:rsidRPr="009A3F16">
        <w:rPr>
          <w:rFonts w:ascii="New times roman" w:hAnsi="New times roman" w:cs="Arial"/>
          <w:bCs/>
        </w:rPr>
        <w:t>level in a series of matrixes that</w:t>
      </w:r>
      <w:r w:rsidRPr="009A3F16">
        <w:rPr>
          <w:rFonts w:ascii="New times roman" w:hAnsi="New times roman" w:cs="Arial"/>
          <w:bCs/>
        </w:rPr>
        <w:t xml:space="preserve"> correspond to the four language skills. Each benchmark </w:t>
      </w:r>
      <w:r w:rsidR="005A3C35">
        <w:rPr>
          <w:rFonts w:ascii="New times roman" w:hAnsi="New times roman" w:cs="Arial"/>
          <w:bCs/>
        </w:rPr>
        <w:t>(or level)</w:t>
      </w:r>
      <w:r w:rsidR="003F451F">
        <w:rPr>
          <w:rFonts w:ascii="New times roman" w:hAnsi="New times roman" w:cs="Arial"/>
          <w:bCs/>
        </w:rPr>
        <w:t xml:space="preserve"> </w:t>
      </w:r>
      <w:r w:rsidRPr="009A3F16">
        <w:rPr>
          <w:rFonts w:ascii="New times roman" w:hAnsi="New times roman" w:cs="Arial"/>
          <w:bCs/>
        </w:rPr>
        <w:t xml:space="preserve">contains a general overview of the tasks to be performed upon completion of the level, the conditions under which this performance should take place, a more specific description of what a learner </w:t>
      </w:r>
      <w:r w:rsidR="005A3C35">
        <w:rPr>
          <w:rFonts w:ascii="New times roman" w:hAnsi="New times roman" w:cs="Arial"/>
          <w:bCs/>
        </w:rPr>
        <w:t>is expected to do</w:t>
      </w:r>
      <w:r w:rsidRPr="009A3F16">
        <w:rPr>
          <w:rFonts w:ascii="New times roman" w:hAnsi="New times roman" w:cs="Arial"/>
          <w:bCs/>
        </w:rPr>
        <w:t xml:space="preserve">, and examples and criteria that indicate </w:t>
      </w:r>
      <w:r w:rsidR="00DE306A" w:rsidRPr="009A3F16">
        <w:rPr>
          <w:rFonts w:ascii="New times roman" w:hAnsi="New times roman" w:cs="Arial"/>
          <w:bCs/>
        </w:rPr>
        <w:t xml:space="preserve">that </w:t>
      </w:r>
      <w:r w:rsidRPr="009A3F16">
        <w:rPr>
          <w:rFonts w:ascii="New times roman" w:hAnsi="New times roman" w:cs="Arial"/>
          <w:bCs/>
        </w:rPr>
        <w:t xml:space="preserve">the task performance has been successful. These are complex matrixes, as one might expect from a document </w:t>
      </w:r>
      <w:r w:rsidR="0006147B" w:rsidRPr="009A3F16">
        <w:rPr>
          <w:rFonts w:ascii="New times roman" w:hAnsi="New times roman" w:cs="Arial"/>
          <w:bCs/>
        </w:rPr>
        <w:t>attempting</w:t>
      </w:r>
      <w:r w:rsidRPr="009A3F16">
        <w:rPr>
          <w:rFonts w:ascii="New times roman" w:hAnsi="New times roman" w:cs="Arial"/>
          <w:bCs/>
        </w:rPr>
        <w:t xml:space="preserve"> to describe </w:t>
      </w:r>
      <w:r w:rsidR="00D415CA">
        <w:rPr>
          <w:rFonts w:ascii="New times roman" w:hAnsi="New times roman" w:cs="Arial"/>
          <w:bCs/>
        </w:rPr>
        <w:t>how</w:t>
      </w:r>
      <w:r w:rsidR="005A3C35">
        <w:rPr>
          <w:rFonts w:ascii="New times roman" w:hAnsi="New times roman" w:cs="Arial"/>
          <w:bCs/>
        </w:rPr>
        <w:t xml:space="preserve"> an English </w:t>
      </w:r>
      <w:r w:rsidR="00065E42">
        <w:rPr>
          <w:rFonts w:ascii="New times roman" w:hAnsi="New times roman" w:cs="Arial"/>
          <w:bCs/>
        </w:rPr>
        <w:t>language learne</w:t>
      </w:r>
      <w:r w:rsidR="00D415CA">
        <w:rPr>
          <w:rFonts w:ascii="New times roman" w:hAnsi="New times roman" w:cs="Arial"/>
          <w:bCs/>
        </w:rPr>
        <w:t>r</w:t>
      </w:r>
      <w:r w:rsidR="00A623B7">
        <w:rPr>
          <w:rFonts w:ascii="New times roman" w:hAnsi="New times roman" w:cs="Arial"/>
          <w:bCs/>
          <w:lang w:val="en-US"/>
        </w:rPr>
        <w:t>’</w:t>
      </w:r>
      <w:r w:rsidR="00D415CA">
        <w:rPr>
          <w:rFonts w:ascii="New times roman" w:hAnsi="New times roman" w:cs="Arial"/>
          <w:bCs/>
        </w:rPr>
        <w:t>s</w:t>
      </w:r>
      <w:r w:rsidR="00065E42">
        <w:rPr>
          <w:rFonts w:ascii="New times roman" w:hAnsi="New times roman" w:cs="Arial"/>
          <w:bCs/>
        </w:rPr>
        <w:t xml:space="preserve"> abilities</w:t>
      </w:r>
      <w:r w:rsidR="00D415CA">
        <w:rPr>
          <w:rFonts w:ascii="New times roman" w:hAnsi="New times roman" w:cs="Arial"/>
          <w:bCs/>
        </w:rPr>
        <w:t xml:space="preserve"> evolve</w:t>
      </w:r>
      <w:r w:rsidR="00065E42">
        <w:rPr>
          <w:rFonts w:ascii="New times roman" w:hAnsi="New times roman" w:cs="Arial"/>
          <w:bCs/>
        </w:rPr>
        <w:t xml:space="preserve"> </w:t>
      </w:r>
      <w:r w:rsidRPr="009A3F16">
        <w:rPr>
          <w:rFonts w:ascii="New times roman" w:hAnsi="New times roman" w:cs="Arial"/>
          <w:bCs/>
        </w:rPr>
        <w:t xml:space="preserve">from basic competency to </w:t>
      </w:r>
      <w:r w:rsidR="003F451F">
        <w:rPr>
          <w:rFonts w:ascii="New times roman" w:hAnsi="New times roman" w:cs="Arial"/>
          <w:bCs/>
        </w:rPr>
        <w:t xml:space="preserve">high </w:t>
      </w:r>
      <w:r w:rsidR="00D415CA">
        <w:rPr>
          <w:rFonts w:ascii="New times roman" w:hAnsi="New times roman" w:cs="Arial"/>
          <w:bCs/>
        </w:rPr>
        <w:t>proficiency</w:t>
      </w:r>
      <w:r w:rsidRPr="009A3F16">
        <w:rPr>
          <w:rFonts w:ascii="New times roman" w:hAnsi="New times roman" w:cs="Arial"/>
          <w:bCs/>
        </w:rPr>
        <w:t xml:space="preserve">. </w:t>
      </w:r>
    </w:p>
    <w:p w14:paraId="559D280B" w14:textId="77777777" w:rsidR="009E0ECB" w:rsidRPr="009A3F16" w:rsidRDefault="009E0ECB" w:rsidP="005166B7">
      <w:pPr>
        <w:spacing w:after="0"/>
        <w:rPr>
          <w:rFonts w:ascii="New times roman" w:hAnsi="New times roman" w:cs="Arial" w:hint="eastAsia"/>
          <w:bCs/>
        </w:rPr>
      </w:pPr>
      <w:r w:rsidRPr="009A3F16">
        <w:rPr>
          <w:rFonts w:ascii="New times roman" w:hAnsi="New times roman" w:cs="Arial"/>
          <w:bCs/>
        </w:rPr>
        <w:tab/>
        <w:t xml:space="preserve"> In the entire </w:t>
      </w:r>
      <w:r w:rsidR="0006147B" w:rsidRPr="009A3F16">
        <w:rPr>
          <w:rFonts w:ascii="New times roman" w:hAnsi="New times roman" w:cs="Arial"/>
          <w:bCs/>
        </w:rPr>
        <w:t>2000 document</w:t>
      </w:r>
      <w:r w:rsidRPr="009A3F16">
        <w:rPr>
          <w:rFonts w:ascii="New times roman" w:hAnsi="New times roman" w:cs="Arial"/>
          <w:bCs/>
        </w:rPr>
        <w:t xml:space="preserve"> there </w:t>
      </w:r>
      <w:r w:rsidR="0006147B" w:rsidRPr="009A3F16">
        <w:rPr>
          <w:rFonts w:ascii="New times roman" w:hAnsi="New times roman" w:cs="Arial"/>
          <w:bCs/>
        </w:rPr>
        <w:t>were</w:t>
      </w:r>
      <w:r w:rsidRPr="009A3F16">
        <w:rPr>
          <w:rFonts w:ascii="New times roman" w:hAnsi="New times roman" w:cs="Arial"/>
          <w:bCs/>
        </w:rPr>
        <w:t xml:space="preserve"> only three references to tasks or competencies that could be said to be broadly associ</w:t>
      </w:r>
      <w:r w:rsidR="0006147B" w:rsidRPr="009A3F16">
        <w:rPr>
          <w:rFonts w:ascii="New times roman" w:hAnsi="New times roman" w:cs="Arial"/>
          <w:bCs/>
        </w:rPr>
        <w:t>ated with citizenship. These were</w:t>
      </w:r>
      <w:r w:rsidRPr="009A3F16">
        <w:rPr>
          <w:rFonts w:ascii="New times roman" w:hAnsi="New times roman" w:cs="Arial"/>
          <w:bCs/>
        </w:rPr>
        <w:t xml:space="preserve"> "understand rights and responsibilities of client, customer, patient and student" (p. 95); "indicate knowledge of laws, rights, etc." (p. 116); and "write a letter to express an opinion as a citizen" (p. 176). Unfortunately, these competencies are not elaborated upon </w:t>
      </w:r>
      <w:r w:rsidR="00065E42">
        <w:rPr>
          <w:rFonts w:ascii="New times roman" w:hAnsi="New times roman" w:cs="Arial"/>
          <w:bCs/>
        </w:rPr>
        <w:t>further</w:t>
      </w:r>
      <w:r w:rsidR="00D415CA">
        <w:rPr>
          <w:rFonts w:ascii="New times roman" w:hAnsi="New times roman" w:cs="Arial"/>
          <w:bCs/>
        </w:rPr>
        <w:t>,</w:t>
      </w:r>
      <w:r w:rsidR="00065E42">
        <w:rPr>
          <w:rFonts w:ascii="New times roman" w:hAnsi="New times roman" w:cs="Arial"/>
          <w:bCs/>
        </w:rPr>
        <w:t xml:space="preserve"> and so</w:t>
      </w:r>
      <w:r w:rsidRPr="009A3F16">
        <w:rPr>
          <w:rFonts w:ascii="New times roman" w:hAnsi="New times roman" w:cs="Arial"/>
          <w:bCs/>
        </w:rPr>
        <w:t xml:space="preserve"> remain rather vague and incomplete. </w:t>
      </w:r>
      <w:r w:rsidR="0006147B" w:rsidRPr="009A3F16">
        <w:rPr>
          <w:rFonts w:ascii="New times roman" w:hAnsi="New times roman" w:cs="Arial"/>
          <w:bCs/>
        </w:rPr>
        <w:t>It was</w:t>
      </w:r>
      <w:r w:rsidRPr="009A3F16">
        <w:rPr>
          <w:rFonts w:ascii="New times roman" w:hAnsi="New times roman" w:cs="Arial"/>
          <w:bCs/>
        </w:rPr>
        <w:t xml:space="preserve"> disappointing to see such a small number of references to citizenship in such an important docume</w:t>
      </w:r>
      <w:r w:rsidR="0006147B" w:rsidRPr="009A3F16">
        <w:rPr>
          <w:rFonts w:ascii="New times roman" w:hAnsi="New times roman" w:cs="Arial"/>
          <w:bCs/>
        </w:rPr>
        <w:t>nt. In many ways, in fact, it was very revealing to note what was</w:t>
      </w:r>
      <w:r w:rsidRPr="009A3F16">
        <w:rPr>
          <w:rFonts w:ascii="New times roman" w:hAnsi="New times roman" w:cs="Arial"/>
          <w:bCs/>
        </w:rPr>
        <w:t xml:space="preserve"> missing, especially in terms of how language is connec</w:t>
      </w:r>
      <w:r w:rsidR="005B5F7A" w:rsidRPr="009A3F16">
        <w:rPr>
          <w:rFonts w:ascii="New times roman" w:hAnsi="New times roman" w:cs="Arial"/>
          <w:bCs/>
        </w:rPr>
        <w:t xml:space="preserve">ted to exercising </w:t>
      </w:r>
      <w:r w:rsidR="0006147B" w:rsidRPr="009A3F16">
        <w:rPr>
          <w:rFonts w:ascii="New times roman" w:hAnsi="New times roman" w:cs="Arial"/>
          <w:bCs/>
        </w:rPr>
        <w:t xml:space="preserve">citizenship. For example, </w:t>
      </w:r>
      <w:r w:rsidR="005B5F7A" w:rsidRPr="009A3F16">
        <w:rPr>
          <w:rFonts w:ascii="New times roman" w:hAnsi="New times roman" w:cs="Arial"/>
          <w:bCs/>
        </w:rPr>
        <w:t>t</w:t>
      </w:r>
      <w:r w:rsidRPr="009A3F16">
        <w:rPr>
          <w:rFonts w:ascii="New times roman" w:hAnsi="New times roman" w:cs="Arial"/>
          <w:bCs/>
        </w:rPr>
        <w:t xml:space="preserve">he word </w:t>
      </w:r>
      <w:r w:rsidRPr="009A3F16">
        <w:rPr>
          <w:rFonts w:ascii="New times roman" w:hAnsi="New times roman" w:cs="Arial"/>
          <w:bCs/>
          <w:i/>
        </w:rPr>
        <w:t>vote</w:t>
      </w:r>
      <w:r w:rsidR="005B5F7A" w:rsidRPr="009A3F16">
        <w:rPr>
          <w:rFonts w:ascii="New times roman" w:hAnsi="New times roman" w:cs="Arial"/>
          <w:bCs/>
        </w:rPr>
        <w:t xml:space="preserve"> </w:t>
      </w:r>
      <w:r w:rsidRPr="009A3F16">
        <w:rPr>
          <w:rFonts w:ascii="New times roman" w:hAnsi="New times roman" w:cs="Arial"/>
          <w:bCs/>
        </w:rPr>
        <w:t>d</w:t>
      </w:r>
      <w:r w:rsidR="0006147B" w:rsidRPr="009A3F16">
        <w:rPr>
          <w:rFonts w:ascii="New times roman" w:hAnsi="New times roman" w:cs="Arial"/>
          <w:bCs/>
        </w:rPr>
        <w:t>id</w:t>
      </w:r>
      <w:r w:rsidRPr="009A3F16">
        <w:rPr>
          <w:rFonts w:ascii="New times roman" w:hAnsi="New times roman" w:cs="Arial"/>
          <w:bCs/>
        </w:rPr>
        <w:t xml:space="preserve"> not appear in the document. </w:t>
      </w:r>
    </w:p>
    <w:p w14:paraId="09162391" w14:textId="77777777" w:rsidR="00C768FC" w:rsidRPr="009A3F16" w:rsidRDefault="009E0ECB" w:rsidP="005166B7">
      <w:pPr>
        <w:spacing w:after="0"/>
        <w:rPr>
          <w:rFonts w:ascii="New times roman" w:hAnsi="New times roman" w:cs="Arial" w:hint="eastAsia"/>
          <w:bCs/>
        </w:rPr>
      </w:pPr>
      <w:r w:rsidRPr="009A3F16">
        <w:rPr>
          <w:rFonts w:ascii="New times roman" w:hAnsi="New times roman" w:cs="Arial"/>
          <w:bCs/>
        </w:rPr>
        <w:tab/>
        <w:t xml:space="preserve"> In addition, the document represent</w:t>
      </w:r>
      <w:r w:rsidR="0006147B" w:rsidRPr="009A3F16">
        <w:rPr>
          <w:rFonts w:ascii="New times roman" w:hAnsi="New times roman" w:cs="Arial"/>
          <w:bCs/>
        </w:rPr>
        <w:t>ed</w:t>
      </w:r>
      <w:r w:rsidRPr="009A3F16">
        <w:rPr>
          <w:rFonts w:ascii="New times roman" w:hAnsi="New times roman" w:cs="Arial"/>
          <w:bCs/>
        </w:rPr>
        <w:t xml:space="preserve"> (th</w:t>
      </w:r>
      <w:r w:rsidR="00130102" w:rsidRPr="009A3F16">
        <w:rPr>
          <w:rFonts w:ascii="New times roman" w:hAnsi="New times roman" w:cs="Arial"/>
          <w:bCs/>
        </w:rPr>
        <w:t>r</w:t>
      </w:r>
      <w:r w:rsidRPr="009A3F16">
        <w:rPr>
          <w:rFonts w:ascii="New times roman" w:hAnsi="New times roman" w:cs="Arial"/>
          <w:bCs/>
        </w:rPr>
        <w:t>ough admission and omission) good citizens as obedient workers. This can be seen in the fact that issues related to trade union</w:t>
      </w:r>
      <w:r w:rsidR="0006147B" w:rsidRPr="009A3F16">
        <w:rPr>
          <w:rFonts w:ascii="New times roman" w:hAnsi="New times roman" w:cs="Arial"/>
          <w:bCs/>
        </w:rPr>
        <w:t xml:space="preserve">s and collective agreements were </w:t>
      </w:r>
      <w:r w:rsidRPr="009A3F16">
        <w:rPr>
          <w:rFonts w:ascii="New times roman" w:hAnsi="New times roman" w:cs="Arial"/>
          <w:bCs/>
        </w:rPr>
        <w:t xml:space="preserve">given next to no attention in the document. </w:t>
      </w:r>
      <w:r w:rsidR="00D415CA">
        <w:rPr>
          <w:rFonts w:ascii="New times roman" w:hAnsi="New times roman" w:cs="Arial"/>
          <w:bCs/>
        </w:rPr>
        <w:t>References to l</w:t>
      </w:r>
      <w:r w:rsidRPr="009A3F16">
        <w:rPr>
          <w:rFonts w:ascii="New times roman" w:hAnsi="New times roman" w:cs="Arial"/>
          <w:bCs/>
        </w:rPr>
        <w:t>abo</w:t>
      </w:r>
      <w:r w:rsidR="00A623B7">
        <w:rPr>
          <w:rFonts w:ascii="New times roman" w:hAnsi="New times roman" w:cs="Arial"/>
          <w:bCs/>
        </w:rPr>
        <w:t>u</w:t>
      </w:r>
      <w:r w:rsidRPr="009A3F16">
        <w:rPr>
          <w:rFonts w:ascii="New times roman" w:hAnsi="New times roman" w:cs="Arial"/>
          <w:bCs/>
        </w:rPr>
        <w:t xml:space="preserve">r rights, such as filing grievances or recognizing and reporting dangerous working conditions, were nonexistent. Employment standards legislation is covered in a singular vague reference to </w:t>
      </w:r>
      <w:r w:rsidR="0006147B" w:rsidRPr="009A3F16">
        <w:rPr>
          <w:rFonts w:ascii="New times roman" w:hAnsi="New times roman" w:cs="Arial"/>
          <w:bCs/>
        </w:rPr>
        <w:t xml:space="preserve">knowing about </w:t>
      </w:r>
      <w:r w:rsidRPr="009A3F16">
        <w:rPr>
          <w:rFonts w:ascii="New times roman" w:hAnsi="New times roman" w:cs="Arial"/>
          <w:bCs/>
        </w:rPr>
        <w:t xml:space="preserve">the existence of </w:t>
      </w:r>
      <w:r w:rsidR="00C768FC" w:rsidRPr="009A3F16">
        <w:rPr>
          <w:rFonts w:ascii="New times roman" w:hAnsi="New times roman" w:cs="Arial"/>
          <w:bCs/>
        </w:rPr>
        <w:t xml:space="preserve">minimum wage legislation. The </w:t>
      </w:r>
      <w:r w:rsidR="0006147B" w:rsidRPr="009A3F16">
        <w:rPr>
          <w:rFonts w:ascii="New times roman" w:hAnsi="New times roman" w:cs="Arial"/>
          <w:bCs/>
        </w:rPr>
        <w:t xml:space="preserve">2000 CLB had no references to other aspects of </w:t>
      </w:r>
      <w:r w:rsidR="00C768FC" w:rsidRPr="009A3F16">
        <w:rPr>
          <w:rFonts w:ascii="New times roman" w:hAnsi="New times roman" w:cs="Arial"/>
          <w:bCs/>
        </w:rPr>
        <w:t>standards of employment legislation, workers compensation, employment insurance, or safety in the workplace. At the same time, however, a</w:t>
      </w:r>
      <w:r w:rsidR="0006147B" w:rsidRPr="009A3F16">
        <w:rPr>
          <w:rFonts w:ascii="New times roman" w:hAnsi="New times roman" w:cs="Arial"/>
          <w:bCs/>
        </w:rPr>
        <w:t xml:space="preserve"> lot of space in the document was</w:t>
      </w:r>
      <w:r w:rsidR="00C768FC" w:rsidRPr="009A3F16">
        <w:rPr>
          <w:rFonts w:ascii="New times roman" w:hAnsi="New times roman" w:cs="Arial"/>
          <w:bCs/>
        </w:rPr>
        <w:t xml:space="preserve"> devoted to participating in job performance reviews, giving polite and respectful feedback to one's employer, and participating in meetings about trivial issues, such as lunchroom cleanliness. </w:t>
      </w:r>
    </w:p>
    <w:p w14:paraId="315F1591" w14:textId="77777777" w:rsidR="00C768FC" w:rsidRPr="009A3F16" w:rsidRDefault="0006147B" w:rsidP="005166B7">
      <w:pPr>
        <w:spacing w:after="0"/>
        <w:ind w:firstLine="720"/>
        <w:rPr>
          <w:rFonts w:ascii="New times roman" w:hAnsi="New times roman" w:cs="Arial" w:hint="eastAsia"/>
          <w:bCs/>
        </w:rPr>
      </w:pPr>
      <w:r w:rsidRPr="009A3F16">
        <w:rPr>
          <w:rFonts w:ascii="New times roman" w:hAnsi="New times roman" w:cs="Arial"/>
          <w:bCs/>
        </w:rPr>
        <w:t>The document did</w:t>
      </w:r>
      <w:r w:rsidR="00C768FC" w:rsidRPr="009A3F16">
        <w:rPr>
          <w:rFonts w:ascii="New times roman" w:hAnsi="New times roman" w:cs="Arial"/>
          <w:bCs/>
        </w:rPr>
        <w:t xml:space="preserve"> represent language learners as having rights and resp</w:t>
      </w:r>
      <w:r w:rsidRPr="009A3F16">
        <w:rPr>
          <w:rFonts w:ascii="New times roman" w:hAnsi="New times roman" w:cs="Arial"/>
          <w:bCs/>
        </w:rPr>
        <w:t>onsibilities. However, these were</w:t>
      </w:r>
      <w:r w:rsidR="00C768FC" w:rsidRPr="009A3F16">
        <w:rPr>
          <w:rFonts w:ascii="New times roman" w:hAnsi="New times roman" w:cs="Arial"/>
          <w:bCs/>
        </w:rPr>
        <w:t xml:space="preserve"> almost exclusively related to being good consumers. Learners </w:t>
      </w:r>
      <w:r w:rsidRPr="009A3F16">
        <w:rPr>
          <w:rFonts w:ascii="New times roman" w:hAnsi="New times roman" w:cs="Arial"/>
          <w:bCs/>
        </w:rPr>
        <w:t xml:space="preserve">were to </w:t>
      </w:r>
      <w:r w:rsidR="00C768FC" w:rsidRPr="009A3F16">
        <w:rPr>
          <w:rFonts w:ascii="New times roman" w:hAnsi="New times roman" w:cs="Arial"/>
          <w:bCs/>
        </w:rPr>
        <w:t xml:space="preserve">understand their rights and responsibilities as a “client, customer, patient and student” (p. 95), but not as a worker, family member, participant in community activities, or advocate. As I have discussed elsewhere on the basis of empirical evidence </w:t>
      </w:r>
      <w:r w:rsidRPr="009A3F16">
        <w:rPr>
          <w:rFonts w:ascii="New times roman" w:hAnsi="New times roman" w:cs="Arial"/>
          <w:bCs/>
        </w:rPr>
        <w:t xml:space="preserve">taken from a LINC site </w:t>
      </w:r>
      <w:r w:rsidR="00C768FC" w:rsidRPr="009A3F16">
        <w:rPr>
          <w:rFonts w:ascii="New times roman" w:hAnsi="New times roman" w:cs="Arial"/>
          <w:bCs/>
        </w:rPr>
        <w:t>(</w:t>
      </w:r>
      <w:r w:rsidR="00642F33">
        <w:rPr>
          <w:rFonts w:ascii="New times roman" w:hAnsi="New times roman" w:cs="Arial"/>
          <w:bCs/>
        </w:rPr>
        <w:t>Fleming</w:t>
      </w:r>
      <w:r w:rsidR="00C768FC" w:rsidRPr="009A3F16">
        <w:rPr>
          <w:rFonts w:ascii="New times roman" w:hAnsi="New times roman" w:cs="Arial"/>
          <w:bCs/>
        </w:rPr>
        <w:t xml:space="preserve">, 2010), adult English language learners enrolled in programs informed by the CLB often complain about consistently </w:t>
      </w:r>
      <w:r w:rsidR="00130102" w:rsidRPr="009A3F16">
        <w:rPr>
          <w:rFonts w:ascii="New times roman" w:hAnsi="New times roman" w:cs="Arial"/>
          <w:bCs/>
        </w:rPr>
        <w:lastRenderedPageBreak/>
        <w:t xml:space="preserve">having been </w:t>
      </w:r>
      <w:r w:rsidR="00C768FC" w:rsidRPr="009A3F16">
        <w:rPr>
          <w:rFonts w:ascii="New times roman" w:hAnsi="New times roman" w:cs="Arial"/>
          <w:bCs/>
        </w:rPr>
        <w:t xml:space="preserve">denied overtime pay, access to benefits, forced to work statutory holidays, or being fired without </w:t>
      </w:r>
      <w:r w:rsidR="001A04D7" w:rsidRPr="009A3F16">
        <w:rPr>
          <w:rFonts w:ascii="New times roman" w:hAnsi="New times roman" w:cs="Arial"/>
          <w:bCs/>
        </w:rPr>
        <w:t>cause. I</w:t>
      </w:r>
      <w:r w:rsidR="001A04D7" w:rsidRPr="009A3F16">
        <w:rPr>
          <w:rFonts w:ascii="New times roman" w:hAnsi="New times roman" w:cs="Arial" w:hint="eastAsia"/>
          <w:bCs/>
        </w:rPr>
        <w:t>t</w:t>
      </w:r>
      <w:r w:rsidR="00343831" w:rsidRPr="009A3F16">
        <w:rPr>
          <w:rFonts w:ascii="New times roman" w:hAnsi="New times roman" w:cs="Arial"/>
          <w:bCs/>
        </w:rPr>
        <w:t xml:space="preserve"> was</w:t>
      </w:r>
      <w:r w:rsidR="00C768FC" w:rsidRPr="009A3F16">
        <w:rPr>
          <w:rFonts w:ascii="New times roman" w:hAnsi="New times roman" w:cs="Arial"/>
          <w:bCs/>
        </w:rPr>
        <w:t xml:space="preserve"> also disconcerting to note the limitations placed on the few references to citizenship noted above and the manner in which they </w:t>
      </w:r>
      <w:r w:rsidR="00343831" w:rsidRPr="009A3F16">
        <w:rPr>
          <w:rFonts w:ascii="New times roman" w:hAnsi="New times roman" w:cs="Arial"/>
          <w:bCs/>
        </w:rPr>
        <w:t>were often</w:t>
      </w:r>
      <w:r w:rsidR="00C768FC" w:rsidRPr="009A3F16">
        <w:rPr>
          <w:rFonts w:ascii="New times roman" w:hAnsi="New times roman" w:cs="Arial"/>
          <w:bCs/>
        </w:rPr>
        <w:t xml:space="preserve"> couched. Only one of the three instances noted above (writing a letter) provide</w:t>
      </w:r>
      <w:r w:rsidR="00343831" w:rsidRPr="009A3F16">
        <w:rPr>
          <w:rFonts w:ascii="New times roman" w:hAnsi="New times roman" w:cs="Arial"/>
          <w:bCs/>
        </w:rPr>
        <w:t>d</w:t>
      </w:r>
      <w:r w:rsidR="00C768FC" w:rsidRPr="009A3F16">
        <w:rPr>
          <w:rFonts w:ascii="New times roman" w:hAnsi="New times roman" w:cs="Arial"/>
          <w:bCs/>
        </w:rPr>
        <w:t xml:space="preserve"> a view of citizenship as active engagement (albeit fairly limited). The other two </w:t>
      </w:r>
      <w:r w:rsidR="00343831" w:rsidRPr="009A3F16">
        <w:rPr>
          <w:rFonts w:ascii="New times roman" w:hAnsi="New times roman" w:cs="Arial"/>
          <w:bCs/>
        </w:rPr>
        <w:t>were</w:t>
      </w:r>
      <w:r w:rsidR="00C768FC" w:rsidRPr="009A3F16">
        <w:rPr>
          <w:rFonts w:ascii="New times roman" w:hAnsi="New times roman" w:cs="Arial"/>
          <w:bCs/>
        </w:rPr>
        <w:t xml:space="preserve"> decidedly </w:t>
      </w:r>
      <w:r w:rsidR="00343831" w:rsidRPr="009A3F16">
        <w:rPr>
          <w:rFonts w:ascii="New times roman" w:hAnsi="New times roman" w:cs="Arial"/>
          <w:bCs/>
        </w:rPr>
        <w:t xml:space="preserve">individualistic, vague, passive </w:t>
      </w:r>
      <w:r w:rsidR="00C768FC" w:rsidRPr="009A3F16">
        <w:rPr>
          <w:rFonts w:ascii="New times roman" w:hAnsi="New times roman" w:cs="Arial"/>
          <w:bCs/>
        </w:rPr>
        <w:t xml:space="preserve">and </w:t>
      </w:r>
      <w:r w:rsidR="00A05035">
        <w:rPr>
          <w:rFonts w:ascii="New times roman" w:hAnsi="New times roman" w:cs="Arial"/>
          <w:bCs/>
        </w:rPr>
        <w:t>abstract</w:t>
      </w:r>
      <w:r w:rsidR="00343831" w:rsidRPr="009A3F16">
        <w:rPr>
          <w:rFonts w:ascii="New times roman" w:hAnsi="New times roman" w:cs="Arial"/>
          <w:bCs/>
        </w:rPr>
        <w:t>. No content</w:t>
      </w:r>
      <w:r w:rsidR="00C768FC" w:rsidRPr="009A3F16">
        <w:rPr>
          <w:rFonts w:ascii="New times roman" w:hAnsi="New times roman" w:cs="Arial"/>
          <w:bCs/>
        </w:rPr>
        <w:t xml:space="preserve"> link</w:t>
      </w:r>
      <w:r w:rsidR="00343831" w:rsidRPr="009A3F16">
        <w:rPr>
          <w:rFonts w:ascii="New times roman" w:hAnsi="New times roman" w:cs="Arial"/>
          <w:bCs/>
        </w:rPr>
        <w:t>ed citizenship to</w:t>
      </w:r>
      <w:r w:rsidR="00C768FC" w:rsidRPr="009A3F16">
        <w:rPr>
          <w:rFonts w:ascii="New times roman" w:hAnsi="New times roman" w:cs="Arial"/>
          <w:bCs/>
        </w:rPr>
        <w:t xml:space="preserve"> col</w:t>
      </w:r>
      <w:r w:rsidR="00343831" w:rsidRPr="009A3F16">
        <w:rPr>
          <w:rFonts w:ascii="New times roman" w:hAnsi="New times roman" w:cs="Arial"/>
          <w:bCs/>
        </w:rPr>
        <w:t>lective action or group identity.</w:t>
      </w:r>
    </w:p>
    <w:p w14:paraId="27CB35BE" w14:textId="77777777" w:rsidR="00C768FC" w:rsidRDefault="00343831" w:rsidP="005166B7">
      <w:pPr>
        <w:spacing w:after="0"/>
        <w:ind w:firstLine="720"/>
        <w:rPr>
          <w:rFonts w:ascii="New times roman" w:hAnsi="New times roman" w:cs="Arial"/>
          <w:bCs/>
        </w:rPr>
      </w:pPr>
      <w:r w:rsidRPr="009A3F16">
        <w:rPr>
          <w:rFonts w:ascii="New times roman" w:hAnsi="New times roman" w:cs="Arial"/>
          <w:bCs/>
        </w:rPr>
        <w:t>What was</w:t>
      </w:r>
      <w:r w:rsidR="00C768FC" w:rsidRPr="009A3F16">
        <w:rPr>
          <w:rFonts w:ascii="New times roman" w:hAnsi="New times roman" w:cs="Arial"/>
          <w:bCs/>
        </w:rPr>
        <w:t xml:space="preserve"> even more signifi</w:t>
      </w:r>
      <w:r w:rsidRPr="009A3F16">
        <w:rPr>
          <w:rFonts w:ascii="New times roman" w:hAnsi="New times roman" w:cs="Arial"/>
          <w:bCs/>
        </w:rPr>
        <w:t>cant</w:t>
      </w:r>
      <w:r w:rsidR="00A623B7">
        <w:rPr>
          <w:rFonts w:ascii="New times roman" w:hAnsi="New times roman" w:cs="Arial"/>
          <w:bCs/>
        </w:rPr>
        <w:t xml:space="preserve"> </w:t>
      </w:r>
      <w:r w:rsidRPr="009A3F16">
        <w:rPr>
          <w:rFonts w:ascii="New times roman" w:hAnsi="New times roman" w:cs="Arial"/>
          <w:bCs/>
        </w:rPr>
        <w:t>was</w:t>
      </w:r>
      <w:r w:rsidR="00C768FC" w:rsidRPr="009A3F16">
        <w:rPr>
          <w:rFonts w:ascii="New times roman" w:hAnsi="New times roman" w:cs="Arial"/>
          <w:bCs/>
        </w:rPr>
        <w:t xml:space="preserve"> the way in which for</w:t>
      </w:r>
      <w:r w:rsidRPr="009A3F16">
        <w:rPr>
          <w:rFonts w:ascii="New times roman" w:hAnsi="New times roman" w:cs="Arial"/>
          <w:bCs/>
        </w:rPr>
        <w:t>ms of exercising citizenship w</w:t>
      </w:r>
      <w:r w:rsidR="00A05035">
        <w:rPr>
          <w:rFonts w:ascii="New times roman" w:hAnsi="New times roman" w:cs="Arial"/>
          <w:bCs/>
        </w:rPr>
        <w:t xml:space="preserve">ere </w:t>
      </w:r>
      <w:r w:rsidR="00C768FC" w:rsidRPr="009A3F16">
        <w:rPr>
          <w:rFonts w:ascii="New times roman" w:hAnsi="New times roman" w:cs="Arial"/>
          <w:bCs/>
        </w:rPr>
        <w:t>connected to levels of English language proficiency. All three of the above competencies that refer</w:t>
      </w:r>
      <w:r w:rsidRPr="009A3F16">
        <w:rPr>
          <w:rFonts w:ascii="New times roman" w:hAnsi="New times roman" w:cs="Arial"/>
          <w:bCs/>
        </w:rPr>
        <w:t>red</w:t>
      </w:r>
      <w:r w:rsidR="00C768FC" w:rsidRPr="009A3F16">
        <w:rPr>
          <w:rFonts w:ascii="New times roman" w:hAnsi="New times roman" w:cs="Arial"/>
          <w:bCs/>
        </w:rPr>
        <w:t xml:space="preserve"> to citizenship occur</w:t>
      </w:r>
      <w:r w:rsidRPr="009A3F16">
        <w:rPr>
          <w:rFonts w:ascii="New times roman" w:hAnsi="New times roman" w:cs="Arial"/>
          <w:bCs/>
        </w:rPr>
        <w:t>red</w:t>
      </w:r>
      <w:r w:rsidR="00C768FC" w:rsidRPr="009A3F16">
        <w:rPr>
          <w:rFonts w:ascii="New times roman" w:hAnsi="New times roman" w:cs="Arial"/>
          <w:bCs/>
        </w:rPr>
        <w:t xml:space="preserve"> at the very highest benchmark levels, at the point at which one is writing research papers at universities. In this way, the document implie</w:t>
      </w:r>
      <w:r w:rsidRPr="009A3F16">
        <w:rPr>
          <w:rFonts w:ascii="New times roman" w:hAnsi="New times roman" w:cs="Arial"/>
          <w:bCs/>
        </w:rPr>
        <w:t>d</w:t>
      </w:r>
      <w:r w:rsidR="00C768FC" w:rsidRPr="009A3F16">
        <w:rPr>
          <w:rFonts w:ascii="New times roman" w:hAnsi="New times roman" w:cs="Arial"/>
          <w:bCs/>
        </w:rPr>
        <w:t xml:space="preserve"> that opinio</w:t>
      </w:r>
      <w:r w:rsidRPr="009A3F16">
        <w:rPr>
          <w:rFonts w:ascii="New times roman" w:hAnsi="New times roman" w:cs="Arial"/>
          <w:bCs/>
        </w:rPr>
        <w:t>ns not expressed in English had</w:t>
      </w:r>
      <w:r w:rsidR="00C768FC" w:rsidRPr="009A3F16">
        <w:rPr>
          <w:rFonts w:ascii="New times roman" w:hAnsi="New times roman" w:cs="Arial"/>
          <w:bCs/>
        </w:rPr>
        <w:t xml:space="preserve"> little value and that</w:t>
      </w:r>
      <w:r w:rsidRPr="009A3F16">
        <w:rPr>
          <w:rFonts w:ascii="New times roman" w:hAnsi="New times roman" w:cs="Arial"/>
          <w:bCs/>
        </w:rPr>
        <w:t xml:space="preserve"> voting </w:t>
      </w:r>
      <w:r w:rsidR="00DE306A" w:rsidRPr="009A3F16">
        <w:rPr>
          <w:rFonts w:ascii="New times roman" w:hAnsi="New times roman" w:cs="Arial"/>
          <w:bCs/>
        </w:rPr>
        <w:t xml:space="preserve">not informed by a high level of proficiency </w:t>
      </w:r>
      <w:r w:rsidRPr="009A3F16">
        <w:rPr>
          <w:rFonts w:ascii="New times roman" w:hAnsi="New times roman" w:cs="Arial"/>
          <w:bCs/>
        </w:rPr>
        <w:t>is an activity that did</w:t>
      </w:r>
      <w:r w:rsidR="00C768FC" w:rsidRPr="009A3F16">
        <w:rPr>
          <w:rFonts w:ascii="New times roman" w:hAnsi="New times roman" w:cs="Arial"/>
          <w:bCs/>
        </w:rPr>
        <w:t xml:space="preserve"> not warrant much engagement.</w:t>
      </w:r>
      <w:r w:rsidR="00DE306A" w:rsidRPr="009A3F16">
        <w:rPr>
          <w:rFonts w:ascii="New times roman" w:hAnsi="New times roman" w:cs="Arial"/>
          <w:bCs/>
        </w:rPr>
        <w:t xml:space="preserve"> Quite frankly, one is reminded of the ways in which voting rights have been denied in other jurisdictions on the basis of low levels of education.  </w:t>
      </w:r>
    </w:p>
    <w:p w14:paraId="707F2F16" w14:textId="77777777" w:rsidR="005166B7" w:rsidRPr="009A3F16" w:rsidRDefault="005166B7" w:rsidP="005166B7">
      <w:pPr>
        <w:spacing w:after="0"/>
        <w:ind w:firstLine="720"/>
        <w:rPr>
          <w:rFonts w:ascii="New times roman" w:hAnsi="New times roman" w:cs="Arial" w:hint="eastAsia"/>
          <w:bCs/>
        </w:rPr>
      </w:pPr>
    </w:p>
    <w:p w14:paraId="39D97A3D" w14:textId="77777777" w:rsidR="00343831" w:rsidRPr="009A3F16" w:rsidRDefault="00343831" w:rsidP="005166B7">
      <w:pPr>
        <w:spacing w:after="0"/>
        <w:rPr>
          <w:rFonts w:ascii="New times roman" w:hAnsi="New times roman" w:cs="Arial" w:hint="eastAsia"/>
          <w:bCs/>
        </w:rPr>
      </w:pPr>
      <w:r w:rsidRPr="009A3F16">
        <w:rPr>
          <w:rFonts w:ascii="New times roman" w:hAnsi="New times roman" w:cs="Arial"/>
          <w:b/>
          <w:bCs/>
        </w:rPr>
        <w:t>The Canadian Language Benchmarks 2012</w:t>
      </w:r>
    </w:p>
    <w:p w14:paraId="6733432F" w14:textId="187B0E70" w:rsidR="00C768FC" w:rsidRPr="00611D3B" w:rsidRDefault="00C768FC" w:rsidP="005166B7">
      <w:pPr>
        <w:spacing w:after="0"/>
        <w:rPr>
          <w:rFonts w:ascii="New times roman" w:hAnsi="New times roman" w:cs="Arial" w:hint="eastAsia"/>
          <w:bCs/>
        </w:rPr>
      </w:pPr>
      <w:r w:rsidRPr="009A3F16">
        <w:rPr>
          <w:rFonts w:ascii="New times roman" w:hAnsi="New times roman" w:cs="Arial"/>
          <w:bCs/>
        </w:rPr>
        <w:tab/>
        <w:t xml:space="preserve">The </w:t>
      </w:r>
      <w:r w:rsidR="002A0493" w:rsidRPr="009A3F16">
        <w:rPr>
          <w:rFonts w:ascii="New times roman" w:hAnsi="New times roman" w:cs="Arial"/>
          <w:bCs/>
        </w:rPr>
        <w:t xml:space="preserve">new </w:t>
      </w:r>
      <w:r w:rsidRPr="009A3F16">
        <w:rPr>
          <w:rFonts w:ascii="New times roman" w:hAnsi="New times roman" w:cs="Arial"/>
          <w:bCs/>
        </w:rPr>
        <w:t>version of the CLB (Hajer</w:t>
      </w:r>
      <w:r w:rsidR="002A0493" w:rsidRPr="009A3F16">
        <w:rPr>
          <w:rFonts w:ascii="New times roman" w:hAnsi="New times roman" w:cs="Arial"/>
          <w:bCs/>
        </w:rPr>
        <w:t xml:space="preserve"> &amp;</w:t>
      </w:r>
      <w:r w:rsidRPr="009A3F16">
        <w:rPr>
          <w:rFonts w:ascii="New times roman" w:hAnsi="New times roman" w:cs="Arial"/>
          <w:bCs/>
        </w:rPr>
        <w:t xml:space="preserve"> Kaskens</w:t>
      </w:r>
      <w:r w:rsidR="002A0493" w:rsidRPr="009A3F16">
        <w:rPr>
          <w:rFonts w:ascii="New times roman" w:hAnsi="New times roman" w:cs="Arial"/>
          <w:bCs/>
        </w:rPr>
        <w:t xml:space="preserve">, 2012) is the result of an extensive </w:t>
      </w:r>
      <w:r w:rsidR="00A005D3" w:rsidRPr="009A3F16">
        <w:rPr>
          <w:rFonts w:ascii="New times roman" w:hAnsi="New times roman" w:cs="Arial"/>
          <w:bCs/>
        </w:rPr>
        <w:t xml:space="preserve">series of processes designed to establish the </w:t>
      </w:r>
      <w:r w:rsidRPr="009A3F16">
        <w:rPr>
          <w:rFonts w:ascii="New times roman" w:hAnsi="New times roman" w:cs="Arial"/>
          <w:bCs/>
        </w:rPr>
        <w:t>validity</w:t>
      </w:r>
      <w:r w:rsidR="00A005D3" w:rsidRPr="009A3F16">
        <w:rPr>
          <w:rFonts w:ascii="New times roman" w:hAnsi="New times roman" w:cs="Arial"/>
          <w:bCs/>
        </w:rPr>
        <w:t xml:space="preserve"> and </w:t>
      </w:r>
      <w:r w:rsidRPr="009A3F16">
        <w:rPr>
          <w:rFonts w:ascii="New times roman" w:hAnsi="New times roman" w:cs="Arial"/>
          <w:bCs/>
        </w:rPr>
        <w:t>reliability of descriptors</w:t>
      </w:r>
      <w:r w:rsidR="00A05035">
        <w:rPr>
          <w:rFonts w:ascii="New times roman" w:hAnsi="New times roman" w:cs="Arial"/>
          <w:bCs/>
        </w:rPr>
        <w:t xml:space="preserve"> included</w:t>
      </w:r>
      <w:r w:rsidR="00A62208" w:rsidRPr="009A3F16">
        <w:rPr>
          <w:rFonts w:ascii="New times roman" w:hAnsi="New times roman" w:cs="Arial"/>
          <w:bCs/>
        </w:rPr>
        <w:t xml:space="preserve"> within the document</w:t>
      </w:r>
      <w:r w:rsidRPr="009A3F16">
        <w:rPr>
          <w:rFonts w:ascii="New times roman" w:hAnsi="New times roman" w:cs="Arial"/>
          <w:bCs/>
        </w:rPr>
        <w:t>.</w:t>
      </w:r>
      <w:r w:rsidR="00A62208" w:rsidRPr="009A3F16">
        <w:rPr>
          <w:rFonts w:ascii="New times roman" w:hAnsi="New times roman" w:cs="Arial"/>
          <w:bCs/>
        </w:rPr>
        <w:t xml:space="preserve"> Comparisons were first made with the </w:t>
      </w:r>
      <w:r w:rsidR="00FD2FA7" w:rsidRPr="00FD2FA7">
        <w:rPr>
          <w:rFonts w:ascii="New times roman" w:hAnsi="New times roman" w:cs="Arial"/>
          <w:bCs/>
          <w:i/>
          <w:lang w:val="en-US"/>
        </w:rPr>
        <w:t>Common European Framework of Reference</w:t>
      </w:r>
      <w:r w:rsidR="007B060B">
        <w:rPr>
          <w:rFonts w:ascii="New times roman" w:hAnsi="New times roman" w:cs="Arial"/>
          <w:bCs/>
          <w:i/>
          <w:lang w:val="en-US"/>
        </w:rPr>
        <w:t xml:space="preserve"> for Languages</w:t>
      </w:r>
      <w:r w:rsidR="00FD2FA7" w:rsidRPr="00FD2FA7">
        <w:rPr>
          <w:rFonts w:ascii="New times roman" w:hAnsi="New times roman" w:cs="Arial"/>
          <w:bCs/>
          <w:i/>
          <w:lang w:val="en-US"/>
        </w:rPr>
        <w:t xml:space="preserve"> </w:t>
      </w:r>
      <w:r w:rsidR="00FD2FA7" w:rsidRPr="007B060B">
        <w:rPr>
          <w:rFonts w:ascii="New times roman" w:hAnsi="New times roman" w:cs="Arial"/>
          <w:bCs/>
          <w:lang w:val="en-US"/>
        </w:rPr>
        <w:t>(Council of Europe, 2011)</w:t>
      </w:r>
      <w:r w:rsidR="007B060B">
        <w:rPr>
          <w:rFonts w:ascii="New times roman" w:hAnsi="New times roman" w:cs="Arial"/>
          <w:bCs/>
          <w:lang w:val="en-US"/>
        </w:rPr>
        <w:t xml:space="preserve">, </w:t>
      </w:r>
      <w:r w:rsidR="00F30BD6">
        <w:rPr>
          <w:rFonts w:ascii="New times roman" w:hAnsi="New times roman" w:cs="Arial"/>
          <w:bCs/>
          <w:lang w:val="en-US"/>
        </w:rPr>
        <w:t xml:space="preserve">the </w:t>
      </w:r>
      <w:r w:rsidR="00F30BD6" w:rsidRPr="00F30BD6">
        <w:rPr>
          <w:rFonts w:ascii="New times roman" w:hAnsi="New times roman" w:cs="Arial"/>
          <w:bCs/>
          <w:i/>
          <w:lang w:val="en-US"/>
        </w:rPr>
        <w:t>ACTFL Proficiency</w:t>
      </w:r>
      <w:r w:rsidR="007A498D" w:rsidRPr="00F30BD6">
        <w:rPr>
          <w:rFonts w:ascii="New times roman" w:hAnsi="New times roman" w:cs="Arial"/>
          <w:bCs/>
          <w:i/>
          <w:lang w:val="en-US"/>
        </w:rPr>
        <w:t xml:space="preserve"> Guidelines</w:t>
      </w:r>
      <w:r w:rsidR="007A498D">
        <w:rPr>
          <w:rFonts w:ascii="New times roman" w:hAnsi="New times roman" w:cs="Arial"/>
          <w:bCs/>
          <w:lang w:val="en-US"/>
        </w:rPr>
        <w:t xml:space="preserve"> </w:t>
      </w:r>
      <w:r w:rsidR="007A498D" w:rsidRPr="00F30BD6">
        <w:rPr>
          <w:rFonts w:ascii="New times roman" w:hAnsi="New times roman" w:cs="Arial"/>
          <w:bCs/>
          <w:lang w:val="en-US"/>
        </w:rPr>
        <w:t>(</w:t>
      </w:r>
      <w:r w:rsidRPr="00F30BD6">
        <w:rPr>
          <w:rFonts w:ascii="New times roman" w:hAnsi="New times roman" w:cs="Arial"/>
          <w:bCs/>
        </w:rPr>
        <w:t>American Council for the Teaching of Foreign Languages</w:t>
      </w:r>
      <w:r w:rsidR="007A498D" w:rsidRPr="00F30BD6">
        <w:rPr>
          <w:rFonts w:ascii="New times roman" w:hAnsi="New times roman" w:cs="Arial"/>
          <w:bCs/>
        </w:rPr>
        <w:t>, 2012</w:t>
      </w:r>
      <w:r w:rsidR="00F30BD6" w:rsidRPr="00F30BD6">
        <w:rPr>
          <w:rFonts w:ascii="New times roman" w:hAnsi="New times roman" w:cs="Arial"/>
          <w:bCs/>
        </w:rPr>
        <w:t>),</w:t>
      </w:r>
      <w:r w:rsidR="00A62208" w:rsidRPr="009A3F16">
        <w:rPr>
          <w:rFonts w:ascii="New times roman" w:hAnsi="New times roman" w:cs="Arial"/>
          <w:bCs/>
          <w:i/>
        </w:rPr>
        <w:t xml:space="preserve"> </w:t>
      </w:r>
      <w:r w:rsidRPr="009A3F16">
        <w:rPr>
          <w:rFonts w:ascii="New times roman" w:hAnsi="New times roman" w:cs="Arial"/>
          <w:bCs/>
        </w:rPr>
        <w:t xml:space="preserve">and the </w:t>
      </w:r>
      <w:proofErr w:type="spellStart"/>
      <w:r w:rsidR="00E87D01" w:rsidRPr="00E87D01">
        <w:rPr>
          <w:rFonts w:ascii="New times roman" w:hAnsi="New times roman" w:cs="Arial"/>
          <w:bCs/>
          <w:i/>
          <w:lang w:val="en-US"/>
        </w:rPr>
        <w:t>L'Échelle</w:t>
      </w:r>
      <w:proofErr w:type="spellEnd"/>
      <w:r w:rsidR="00E87D01" w:rsidRPr="00E87D01">
        <w:rPr>
          <w:rFonts w:ascii="New times roman" w:hAnsi="New times roman" w:cs="Arial"/>
          <w:bCs/>
          <w:i/>
          <w:lang w:val="en-US"/>
        </w:rPr>
        <w:t xml:space="preserve"> </w:t>
      </w:r>
      <w:proofErr w:type="spellStart"/>
      <w:r w:rsidR="00E87D01" w:rsidRPr="00E87D01">
        <w:rPr>
          <w:rFonts w:ascii="New times roman" w:hAnsi="New times roman" w:cs="Arial"/>
          <w:bCs/>
          <w:i/>
          <w:lang w:val="en-US"/>
        </w:rPr>
        <w:t>québécoise</w:t>
      </w:r>
      <w:proofErr w:type="spellEnd"/>
      <w:r w:rsidR="00E87D01" w:rsidRPr="00E87D01">
        <w:rPr>
          <w:rFonts w:ascii="New times roman" w:hAnsi="New times roman" w:cs="Arial"/>
          <w:bCs/>
          <w:i/>
          <w:lang w:val="en-US"/>
        </w:rPr>
        <w:t xml:space="preserve"> des </w:t>
      </w:r>
      <w:proofErr w:type="spellStart"/>
      <w:r w:rsidR="00E87D01" w:rsidRPr="00E87D01">
        <w:rPr>
          <w:rFonts w:ascii="New times roman" w:hAnsi="New times roman" w:cs="Arial"/>
          <w:bCs/>
          <w:i/>
          <w:lang w:val="en-US"/>
        </w:rPr>
        <w:t>niveaux</w:t>
      </w:r>
      <w:proofErr w:type="spellEnd"/>
      <w:r w:rsidR="00E87D01" w:rsidRPr="00E87D01">
        <w:rPr>
          <w:rFonts w:ascii="New times roman" w:hAnsi="New times roman" w:cs="Arial"/>
          <w:bCs/>
          <w:i/>
          <w:lang w:val="en-US"/>
        </w:rPr>
        <w:t xml:space="preserve"> de </w:t>
      </w:r>
      <w:proofErr w:type="spellStart"/>
      <w:r w:rsidR="00E87D01" w:rsidRPr="00E87D01">
        <w:rPr>
          <w:rFonts w:ascii="New times roman" w:hAnsi="New times roman" w:cs="Arial"/>
          <w:bCs/>
          <w:i/>
          <w:lang w:val="en-US"/>
        </w:rPr>
        <w:t>compétence</w:t>
      </w:r>
      <w:proofErr w:type="spellEnd"/>
      <w:r w:rsidR="00E87D01" w:rsidRPr="00E87D01">
        <w:rPr>
          <w:rFonts w:ascii="New times roman" w:hAnsi="New times roman" w:cs="Arial"/>
          <w:bCs/>
          <w:i/>
          <w:lang w:val="en-US"/>
        </w:rPr>
        <w:t xml:space="preserve"> en </w:t>
      </w:r>
      <w:proofErr w:type="spellStart"/>
      <w:r w:rsidR="00E87D01" w:rsidRPr="00E87D01">
        <w:rPr>
          <w:rFonts w:ascii="New times roman" w:hAnsi="New times roman" w:cs="Arial"/>
          <w:bCs/>
          <w:i/>
          <w:lang w:val="en-US"/>
        </w:rPr>
        <w:t>français</w:t>
      </w:r>
      <w:proofErr w:type="spellEnd"/>
      <w:r w:rsidR="00E87D01" w:rsidRPr="00E87D01">
        <w:rPr>
          <w:rFonts w:ascii="New times roman" w:hAnsi="New times roman" w:cs="Arial"/>
          <w:bCs/>
          <w:i/>
          <w:lang w:val="en-US"/>
        </w:rPr>
        <w:t xml:space="preserve"> des </w:t>
      </w:r>
      <w:proofErr w:type="spellStart"/>
      <w:r w:rsidR="00E87D01" w:rsidRPr="00E87D01">
        <w:rPr>
          <w:rFonts w:ascii="New times roman" w:hAnsi="New times roman" w:cs="Arial"/>
          <w:bCs/>
          <w:i/>
          <w:lang w:val="en-US"/>
        </w:rPr>
        <w:t>personnes</w:t>
      </w:r>
      <w:proofErr w:type="spellEnd"/>
      <w:r w:rsidR="00E87D01" w:rsidRPr="00E87D01">
        <w:rPr>
          <w:rFonts w:ascii="New times roman" w:hAnsi="New times roman" w:cs="Arial"/>
          <w:bCs/>
          <w:i/>
          <w:lang w:val="en-US"/>
        </w:rPr>
        <w:t xml:space="preserve"> </w:t>
      </w:r>
      <w:proofErr w:type="spellStart"/>
      <w:r w:rsidR="00E87D01" w:rsidRPr="00E87D01">
        <w:rPr>
          <w:rFonts w:ascii="New times roman" w:hAnsi="New times roman" w:cs="Arial"/>
          <w:bCs/>
          <w:i/>
          <w:lang w:val="en-US"/>
        </w:rPr>
        <w:t>immigrantes</w:t>
      </w:r>
      <w:proofErr w:type="spellEnd"/>
      <w:r w:rsidR="00E87D01" w:rsidRPr="00E87D01">
        <w:rPr>
          <w:rFonts w:ascii="New times roman" w:hAnsi="New times roman" w:cs="Arial"/>
          <w:bCs/>
          <w:i/>
          <w:lang w:val="en-US"/>
        </w:rPr>
        <w:t xml:space="preserve"> </w:t>
      </w:r>
      <w:proofErr w:type="spellStart"/>
      <w:r w:rsidR="00E87D01" w:rsidRPr="00E87D01">
        <w:rPr>
          <w:rFonts w:ascii="New times roman" w:hAnsi="New times roman" w:cs="Arial"/>
          <w:bCs/>
          <w:i/>
          <w:lang w:val="en-US"/>
        </w:rPr>
        <w:t>adultes</w:t>
      </w:r>
      <w:proofErr w:type="spellEnd"/>
      <w:r w:rsidR="00B50C60" w:rsidRPr="00B50C60">
        <w:rPr>
          <w:rFonts w:ascii="Arial" w:hAnsi="Arial" w:cs="Arial"/>
          <w:lang w:val="en-US" w:eastAsia="en-US"/>
        </w:rPr>
        <w:t xml:space="preserve"> </w:t>
      </w:r>
      <w:r w:rsidR="00671BE6" w:rsidRPr="00671BE6">
        <w:rPr>
          <w:rFonts w:ascii="Arial" w:hAnsi="Arial" w:cs="Arial"/>
          <w:lang w:val="en-US" w:eastAsia="en-US"/>
        </w:rPr>
        <w:t>(</w:t>
      </w:r>
      <w:proofErr w:type="spellStart"/>
      <w:r w:rsidR="00B50C60" w:rsidRPr="00671BE6">
        <w:rPr>
          <w:rFonts w:ascii="New times roman" w:hAnsi="New times roman" w:cs="Arial"/>
          <w:bCs/>
          <w:lang w:val="en-US"/>
        </w:rPr>
        <w:t>Ministère</w:t>
      </w:r>
      <w:proofErr w:type="spellEnd"/>
      <w:r w:rsidR="00B50C60" w:rsidRPr="00671BE6">
        <w:rPr>
          <w:rFonts w:ascii="New times roman" w:hAnsi="New times roman" w:cs="Arial"/>
          <w:bCs/>
          <w:lang w:val="en-US"/>
        </w:rPr>
        <w:t xml:space="preserve"> de </w:t>
      </w:r>
      <w:proofErr w:type="spellStart"/>
      <w:r w:rsidR="00B50C60" w:rsidRPr="00671BE6">
        <w:rPr>
          <w:rFonts w:ascii="New times roman" w:hAnsi="New times roman" w:cs="Arial"/>
          <w:bCs/>
          <w:lang w:val="en-US"/>
        </w:rPr>
        <w:t>l'Immigration</w:t>
      </w:r>
      <w:proofErr w:type="spellEnd"/>
      <w:r w:rsidR="00B50C60" w:rsidRPr="00671BE6">
        <w:rPr>
          <w:rFonts w:ascii="New times roman" w:hAnsi="New times roman" w:cs="Arial"/>
          <w:bCs/>
          <w:lang w:val="en-US"/>
        </w:rPr>
        <w:t xml:space="preserve"> et des </w:t>
      </w:r>
      <w:proofErr w:type="spellStart"/>
      <w:r w:rsidR="00B50C60" w:rsidRPr="00671BE6">
        <w:rPr>
          <w:rFonts w:ascii="New times roman" w:hAnsi="New times roman" w:cs="Arial"/>
          <w:bCs/>
          <w:lang w:val="en-US"/>
        </w:rPr>
        <w:t>Communautés</w:t>
      </w:r>
      <w:proofErr w:type="spellEnd"/>
      <w:r w:rsidR="00B50C60" w:rsidRPr="00671BE6">
        <w:rPr>
          <w:rFonts w:ascii="New times roman" w:hAnsi="New times roman" w:cs="Arial"/>
          <w:bCs/>
          <w:lang w:val="en-US"/>
        </w:rPr>
        <w:t xml:space="preserve"> </w:t>
      </w:r>
      <w:proofErr w:type="spellStart"/>
      <w:r w:rsidR="00B50C60" w:rsidRPr="00671BE6">
        <w:rPr>
          <w:rFonts w:ascii="New times roman" w:hAnsi="New times roman" w:cs="Arial"/>
          <w:bCs/>
          <w:lang w:val="en-US"/>
        </w:rPr>
        <w:t>culturelles</w:t>
      </w:r>
      <w:proofErr w:type="spellEnd"/>
      <w:r w:rsidR="00671BE6" w:rsidRPr="00671BE6">
        <w:rPr>
          <w:rFonts w:ascii="New times roman" w:hAnsi="New times roman" w:cs="Arial"/>
          <w:bCs/>
          <w:lang w:val="en-US"/>
        </w:rPr>
        <w:t>, 2006).</w:t>
      </w:r>
      <w:r w:rsidR="00671BE6">
        <w:rPr>
          <w:rFonts w:ascii="New times roman" w:hAnsi="New times roman" w:cs="Arial"/>
          <w:bCs/>
          <w:lang w:val="en-US"/>
        </w:rPr>
        <w:t xml:space="preserve"> </w:t>
      </w:r>
      <w:r w:rsidR="00A62208" w:rsidRPr="009A3F16">
        <w:rPr>
          <w:rFonts w:ascii="New times roman" w:hAnsi="New times roman" w:cs="Arial"/>
          <w:bCs/>
        </w:rPr>
        <w:t xml:space="preserve">The document was then subjected to </w:t>
      </w:r>
      <w:r w:rsidRPr="009A3F16">
        <w:rPr>
          <w:rFonts w:ascii="New times roman" w:hAnsi="New times roman" w:cs="Arial"/>
          <w:bCs/>
        </w:rPr>
        <w:t>field validation</w:t>
      </w:r>
      <w:r w:rsidR="00CE03AD" w:rsidRPr="009A3F16">
        <w:rPr>
          <w:rFonts w:ascii="New times roman" w:hAnsi="New times roman" w:cs="Arial"/>
          <w:bCs/>
        </w:rPr>
        <w:t xml:space="preserve"> and checked against the </w:t>
      </w:r>
      <w:r w:rsidRPr="009A3F16">
        <w:rPr>
          <w:rFonts w:ascii="New times roman" w:hAnsi="New times roman" w:cs="Arial"/>
          <w:bCs/>
          <w:i/>
        </w:rPr>
        <w:t>Standards</w:t>
      </w:r>
      <w:r w:rsidR="008543C7" w:rsidRPr="009A3F16">
        <w:rPr>
          <w:rFonts w:ascii="New times roman" w:hAnsi="New times roman" w:cs="Arial"/>
          <w:bCs/>
          <w:i/>
        </w:rPr>
        <w:t xml:space="preserve"> </w:t>
      </w:r>
      <w:r w:rsidRPr="009A3F16">
        <w:rPr>
          <w:rFonts w:ascii="New times roman" w:hAnsi="New times roman" w:cs="Arial"/>
          <w:bCs/>
          <w:i/>
        </w:rPr>
        <w:t xml:space="preserve">for Educational and </w:t>
      </w:r>
      <w:r w:rsidRPr="00611D3B">
        <w:rPr>
          <w:rFonts w:ascii="New times roman" w:hAnsi="New times roman" w:cs="Arial"/>
          <w:bCs/>
          <w:i/>
        </w:rPr>
        <w:t>Psychological Testing</w:t>
      </w:r>
      <w:r w:rsidR="00B639B0" w:rsidRPr="00611D3B">
        <w:rPr>
          <w:rFonts w:ascii="New times roman" w:hAnsi="New times roman" w:cs="Arial"/>
          <w:bCs/>
        </w:rPr>
        <w:t xml:space="preserve"> (American Education Research Association, 1999).</w:t>
      </w:r>
    </w:p>
    <w:p w14:paraId="34A557CA" w14:textId="77777777" w:rsidR="00343831" w:rsidRPr="009A3F16" w:rsidRDefault="00DA5977" w:rsidP="005166B7">
      <w:pPr>
        <w:spacing w:after="0"/>
        <w:rPr>
          <w:rFonts w:ascii="New times roman" w:hAnsi="New times roman" w:cs="Arial" w:hint="eastAsia"/>
          <w:color w:val="1A1A1A"/>
          <w:lang w:eastAsia="en-US"/>
        </w:rPr>
      </w:pPr>
      <w:r w:rsidRPr="009A3F16">
        <w:rPr>
          <w:rFonts w:ascii="New times roman" w:hAnsi="New times roman" w:cs="Arial"/>
          <w:bCs/>
        </w:rPr>
        <w:tab/>
        <w:t xml:space="preserve">In contrast to the introduction found within the 2000 version, the new version is </w:t>
      </w:r>
      <w:r w:rsidR="007531DC" w:rsidRPr="009A3F16">
        <w:rPr>
          <w:rFonts w:ascii="New times roman" w:hAnsi="New times roman" w:cs="Arial"/>
          <w:bCs/>
        </w:rPr>
        <w:t xml:space="preserve">more </w:t>
      </w:r>
      <w:r w:rsidRPr="009A3F16">
        <w:rPr>
          <w:rFonts w:ascii="New times roman" w:hAnsi="New times roman" w:cs="Arial"/>
          <w:bCs/>
        </w:rPr>
        <w:t xml:space="preserve">forthright about </w:t>
      </w:r>
      <w:r w:rsidR="006E3559" w:rsidRPr="009A3F16">
        <w:rPr>
          <w:rFonts w:ascii="New times roman" w:hAnsi="New times roman" w:cs="Arial"/>
          <w:bCs/>
        </w:rPr>
        <w:t xml:space="preserve">claims that </w:t>
      </w:r>
      <w:r w:rsidRPr="009A3F16">
        <w:rPr>
          <w:rFonts w:ascii="New times roman" w:hAnsi="New times roman" w:cs="Arial"/>
          <w:bCs/>
        </w:rPr>
        <w:t xml:space="preserve">it </w:t>
      </w:r>
      <w:r w:rsidR="006E3559" w:rsidRPr="009A3F16">
        <w:rPr>
          <w:rFonts w:ascii="New times roman" w:hAnsi="New times roman" w:cs="Arial"/>
          <w:bCs/>
        </w:rPr>
        <w:t xml:space="preserve">is designed to be </w:t>
      </w:r>
      <w:r w:rsidR="00C768FC" w:rsidRPr="009A3F16">
        <w:rPr>
          <w:rFonts w:ascii="New times roman" w:hAnsi="New times roman" w:cs="Arial"/>
          <w:bCs/>
        </w:rPr>
        <w:t>“a national standard for planning curricula for language instruction in a variety of contexts” (</w:t>
      </w:r>
      <w:r w:rsidR="007531DC" w:rsidRPr="009A3F16">
        <w:rPr>
          <w:rFonts w:ascii="New times roman" w:hAnsi="New times roman" w:cs="Arial"/>
          <w:bCs/>
        </w:rPr>
        <w:t xml:space="preserve">Hajer &amp; Kaskens, 2012, </w:t>
      </w:r>
      <w:r w:rsidR="00C768FC" w:rsidRPr="009A3F16">
        <w:rPr>
          <w:rFonts w:ascii="New times roman" w:hAnsi="New times roman" w:cs="Arial"/>
          <w:bCs/>
        </w:rPr>
        <w:t>p.v).</w:t>
      </w:r>
      <w:r w:rsidR="007531DC" w:rsidRPr="009A3F16">
        <w:rPr>
          <w:rFonts w:ascii="New times roman" w:hAnsi="New times roman" w:cs="Arial"/>
          <w:bCs/>
        </w:rPr>
        <w:t xml:space="preserve"> </w:t>
      </w:r>
      <w:r w:rsidR="00681CFA" w:rsidRPr="009A3F16">
        <w:rPr>
          <w:rFonts w:ascii="New times roman" w:hAnsi="New times roman" w:cs="Arial"/>
          <w:bCs/>
        </w:rPr>
        <w:t xml:space="preserve">However, the document still claims not </w:t>
      </w:r>
      <w:r w:rsidR="00A65A4B">
        <w:rPr>
          <w:rFonts w:ascii="New times roman" w:hAnsi="New times roman" w:cs="Arial"/>
          <w:bCs/>
        </w:rPr>
        <w:t xml:space="preserve">to </w:t>
      </w:r>
      <w:r w:rsidR="00681CFA" w:rsidRPr="009A3F16">
        <w:rPr>
          <w:rFonts w:ascii="New times roman" w:hAnsi="New times roman" w:cs="Arial"/>
          <w:bCs/>
        </w:rPr>
        <w:t xml:space="preserve">endorse a specific instructional method. </w:t>
      </w:r>
      <w:r w:rsidR="00381715" w:rsidRPr="009A3F16">
        <w:rPr>
          <w:rFonts w:ascii="New times roman" w:hAnsi="New times roman" w:cs="Arial"/>
          <w:bCs/>
        </w:rPr>
        <w:t xml:space="preserve">In my estimation, this is </w:t>
      </w:r>
      <w:r w:rsidR="00343831" w:rsidRPr="009A3F16">
        <w:rPr>
          <w:rFonts w:ascii="New times roman" w:hAnsi="New times roman" w:cs="Arial"/>
          <w:bCs/>
        </w:rPr>
        <w:t xml:space="preserve">somewhat </w:t>
      </w:r>
      <w:r w:rsidR="00381715" w:rsidRPr="009A3F16">
        <w:rPr>
          <w:rFonts w:ascii="New times roman" w:hAnsi="New times roman" w:cs="Arial"/>
          <w:bCs/>
        </w:rPr>
        <w:t>disingenuous since the new version, like the</w:t>
      </w:r>
      <w:r w:rsidR="003E0DD5" w:rsidRPr="009A3F16">
        <w:rPr>
          <w:rFonts w:ascii="New times roman" w:hAnsi="New times roman" w:cs="Arial"/>
          <w:bCs/>
        </w:rPr>
        <w:t xml:space="preserve"> previous</w:t>
      </w:r>
      <w:r w:rsidR="00A65A4B">
        <w:rPr>
          <w:rFonts w:ascii="New times roman" w:hAnsi="New times roman" w:cs="Arial"/>
          <w:bCs/>
        </w:rPr>
        <w:t xml:space="preserve"> one</w:t>
      </w:r>
      <w:r w:rsidR="003E0DD5" w:rsidRPr="009A3F16">
        <w:rPr>
          <w:rFonts w:ascii="New times roman" w:hAnsi="New times roman" w:cs="Arial"/>
          <w:bCs/>
        </w:rPr>
        <w:t xml:space="preserve">, exhibits many hallmarks of the communicative approach, </w:t>
      </w:r>
      <w:r w:rsidR="00722654" w:rsidRPr="009A3F16">
        <w:rPr>
          <w:rFonts w:ascii="New times roman" w:hAnsi="New times roman" w:cs="Arial"/>
          <w:bCs/>
        </w:rPr>
        <w:t xml:space="preserve">including task-based exemplars and an </w:t>
      </w:r>
      <w:r w:rsidR="00103273" w:rsidRPr="009A3F16">
        <w:rPr>
          <w:rFonts w:ascii="New times roman" w:hAnsi="New times roman" w:cs="Arial"/>
          <w:bCs/>
        </w:rPr>
        <w:t xml:space="preserve">explicit </w:t>
      </w:r>
      <w:r w:rsidR="00722654" w:rsidRPr="009A3F16">
        <w:rPr>
          <w:rFonts w:ascii="New times roman" w:hAnsi="New times roman" w:cs="Arial"/>
          <w:bCs/>
        </w:rPr>
        <w:t>endorsement</w:t>
      </w:r>
      <w:r w:rsidR="00440AF0" w:rsidRPr="009A3F16">
        <w:rPr>
          <w:rFonts w:ascii="New times roman" w:hAnsi="New times roman" w:cs="Arial"/>
          <w:bCs/>
        </w:rPr>
        <w:t xml:space="preserve"> of Bachman’s</w:t>
      </w:r>
      <w:r w:rsidR="00885987" w:rsidRPr="009A3F16">
        <w:rPr>
          <w:rFonts w:ascii="New times roman" w:hAnsi="New times roman" w:cs="Arial"/>
          <w:bCs/>
        </w:rPr>
        <w:t xml:space="preserve"> </w:t>
      </w:r>
      <w:r w:rsidR="00885987" w:rsidRPr="009A3F16">
        <w:rPr>
          <w:rFonts w:ascii="New times roman" w:hAnsi="New times roman" w:cs="Arial"/>
          <w:color w:val="1A1A1A"/>
          <w:lang w:eastAsia="en-US"/>
        </w:rPr>
        <w:t>model of communicative language ability (1990).</w:t>
      </w:r>
      <w:r w:rsidR="00BF1294" w:rsidRPr="009A3F16">
        <w:rPr>
          <w:rFonts w:ascii="New times roman" w:hAnsi="New times roman" w:cs="Arial"/>
          <w:color w:val="1A1A1A"/>
          <w:lang w:eastAsia="en-US"/>
        </w:rPr>
        <w:t xml:space="preserve"> </w:t>
      </w:r>
      <w:r w:rsidR="00406AE0" w:rsidRPr="009A3F16">
        <w:rPr>
          <w:rFonts w:ascii="New times roman" w:hAnsi="New times roman" w:cs="Arial"/>
          <w:color w:val="1A1A1A"/>
          <w:lang w:eastAsia="en-US"/>
        </w:rPr>
        <w:t>In my estimation, m</w:t>
      </w:r>
      <w:r w:rsidR="00BF1294" w:rsidRPr="009A3F16">
        <w:rPr>
          <w:rFonts w:ascii="New times roman" w:hAnsi="New times roman" w:cs="Arial"/>
          <w:color w:val="1A1A1A"/>
          <w:lang w:eastAsia="en-US"/>
        </w:rPr>
        <w:t xml:space="preserve">uch of my critique of the 2000 version of the document from a </w:t>
      </w:r>
      <w:r w:rsidR="00406AE0" w:rsidRPr="009A3F16">
        <w:rPr>
          <w:rFonts w:ascii="New times roman" w:hAnsi="New times roman" w:cs="Arial"/>
          <w:color w:val="1A1A1A"/>
          <w:lang w:eastAsia="en-US"/>
        </w:rPr>
        <w:t>language-testing</w:t>
      </w:r>
      <w:r w:rsidR="00642F33">
        <w:rPr>
          <w:rFonts w:ascii="New times roman" w:hAnsi="New times roman" w:cs="Arial"/>
          <w:color w:val="1A1A1A"/>
          <w:lang w:eastAsia="en-US"/>
        </w:rPr>
        <w:t xml:space="preserve"> standpoint (Fleming</w:t>
      </w:r>
      <w:r w:rsidR="00BF1294" w:rsidRPr="009A3F16">
        <w:rPr>
          <w:rFonts w:ascii="New times roman" w:hAnsi="New times roman" w:cs="Arial"/>
          <w:color w:val="1A1A1A"/>
          <w:lang w:eastAsia="en-US"/>
        </w:rPr>
        <w:t>,</w:t>
      </w:r>
      <w:r w:rsidR="00406AE0" w:rsidRPr="009A3F16">
        <w:rPr>
          <w:rFonts w:ascii="New times roman" w:hAnsi="New times roman" w:cs="Arial"/>
          <w:color w:val="1A1A1A"/>
          <w:lang w:eastAsia="en-US"/>
        </w:rPr>
        <w:t xml:space="preserve"> 2008) still holds.</w:t>
      </w:r>
      <w:r w:rsidR="00565993" w:rsidRPr="009A3F16">
        <w:rPr>
          <w:rFonts w:ascii="New times roman" w:hAnsi="New times roman" w:cs="Arial"/>
          <w:color w:val="1A1A1A"/>
          <w:lang w:eastAsia="en-US"/>
        </w:rPr>
        <w:t xml:space="preserve"> </w:t>
      </w:r>
    </w:p>
    <w:p w14:paraId="4625A192" w14:textId="77777777" w:rsidR="00DE306A" w:rsidRPr="009A3F16" w:rsidRDefault="007C7E77" w:rsidP="005166B7">
      <w:pPr>
        <w:spacing w:after="0"/>
        <w:ind w:firstLine="720"/>
        <w:rPr>
          <w:rFonts w:ascii="New times roman" w:hAnsi="New times roman" w:cs="Arial" w:hint="eastAsia"/>
          <w:color w:val="1A1A1A"/>
          <w:lang w:eastAsia="en-US"/>
        </w:rPr>
      </w:pPr>
      <w:r w:rsidRPr="009A3F16">
        <w:rPr>
          <w:rFonts w:ascii="New times roman" w:hAnsi="New times roman" w:cs="Arial"/>
          <w:color w:val="1A1A1A"/>
          <w:lang w:eastAsia="en-US"/>
        </w:rPr>
        <w:t xml:space="preserve">I </w:t>
      </w:r>
      <w:r w:rsidR="00A65A4B">
        <w:rPr>
          <w:rFonts w:ascii="New times roman" w:hAnsi="New times roman" w:cs="Arial"/>
          <w:color w:val="1A1A1A"/>
          <w:lang w:eastAsia="en-US"/>
        </w:rPr>
        <w:t xml:space="preserve">have </w:t>
      </w:r>
      <w:r w:rsidRPr="009A3F16">
        <w:rPr>
          <w:rFonts w:ascii="New times roman" w:hAnsi="New times roman" w:cs="Arial"/>
          <w:color w:val="1A1A1A"/>
          <w:lang w:eastAsia="en-US"/>
        </w:rPr>
        <w:t>argue</w:t>
      </w:r>
      <w:r w:rsidR="00005386" w:rsidRPr="009A3F16">
        <w:rPr>
          <w:rFonts w:ascii="New times roman" w:hAnsi="New times roman" w:cs="Arial"/>
          <w:color w:val="1A1A1A"/>
          <w:lang w:eastAsia="en-US"/>
        </w:rPr>
        <w:t>d</w:t>
      </w:r>
      <w:r w:rsidR="00343831" w:rsidRPr="009A3F16">
        <w:rPr>
          <w:rFonts w:ascii="New times roman" w:hAnsi="New times roman" w:cs="Arial"/>
          <w:color w:val="1A1A1A"/>
          <w:lang w:eastAsia="en-US"/>
        </w:rPr>
        <w:t xml:space="preserve"> </w:t>
      </w:r>
      <w:r w:rsidR="00F460DF">
        <w:rPr>
          <w:rFonts w:ascii="New times roman" w:hAnsi="New times roman" w:cs="Arial"/>
          <w:color w:val="1A1A1A"/>
          <w:lang w:eastAsia="en-US"/>
        </w:rPr>
        <w:t xml:space="preserve">elsewhere </w:t>
      </w:r>
      <w:r w:rsidR="00642F33">
        <w:rPr>
          <w:rFonts w:ascii="New times roman" w:hAnsi="New times roman" w:cs="Arial"/>
          <w:color w:val="1A1A1A"/>
          <w:lang w:eastAsia="en-US"/>
        </w:rPr>
        <w:t>(Fleming</w:t>
      </w:r>
      <w:r w:rsidR="00343831" w:rsidRPr="009A3F16">
        <w:rPr>
          <w:rFonts w:ascii="New times roman" w:hAnsi="New times roman" w:cs="Arial"/>
          <w:color w:val="1A1A1A"/>
          <w:lang w:eastAsia="en-US"/>
        </w:rPr>
        <w:t xml:space="preserve">, 2010) </w:t>
      </w:r>
      <w:r w:rsidRPr="009A3F16">
        <w:rPr>
          <w:rFonts w:ascii="New times roman" w:hAnsi="New times roman" w:cs="Arial"/>
          <w:color w:val="1A1A1A"/>
          <w:lang w:eastAsia="en-US"/>
        </w:rPr>
        <w:t xml:space="preserve">that exemplar tasks </w:t>
      </w:r>
      <w:r w:rsidR="008942ED" w:rsidRPr="009A3F16">
        <w:rPr>
          <w:rFonts w:ascii="New times roman" w:hAnsi="New times roman" w:cs="Arial"/>
          <w:color w:val="1A1A1A"/>
          <w:lang w:eastAsia="en-US"/>
        </w:rPr>
        <w:t xml:space="preserve">within assessment and curriculum documents </w:t>
      </w:r>
      <w:r w:rsidR="00DE306A" w:rsidRPr="009A3F16">
        <w:rPr>
          <w:rFonts w:ascii="New times roman" w:hAnsi="New times roman" w:cs="Arial"/>
          <w:color w:val="1A1A1A"/>
          <w:lang w:eastAsia="en-US"/>
        </w:rPr>
        <w:t xml:space="preserve">in this context </w:t>
      </w:r>
      <w:r w:rsidRPr="009A3F16">
        <w:rPr>
          <w:rFonts w:ascii="New times roman" w:hAnsi="New times roman" w:cs="Arial"/>
          <w:color w:val="1A1A1A"/>
          <w:lang w:eastAsia="en-US"/>
        </w:rPr>
        <w:t xml:space="preserve">should be scrutinized carefully </w:t>
      </w:r>
      <w:r w:rsidR="008942ED" w:rsidRPr="009A3F16">
        <w:rPr>
          <w:rFonts w:ascii="New times roman" w:hAnsi="New times roman" w:cs="Arial"/>
          <w:color w:val="1A1A1A"/>
          <w:lang w:eastAsia="en-US"/>
        </w:rPr>
        <w:t>since</w:t>
      </w:r>
      <w:r w:rsidRPr="009A3F16">
        <w:rPr>
          <w:rFonts w:ascii="New times roman" w:hAnsi="New times roman" w:cs="Arial"/>
          <w:color w:val="1A1A1A"/>
          <w:lang w:eastAsia="en-US"/>
        </w:rPr>
        <w:t xml:space="preserve"> </w:t>
      </w:r>
      <w:r w:rsidR="008942ED" w:rsidRPr="009A3F16">
        <w:rPr>
          <w:rFonts w:ascii="New times roman" w:hAnsi="New times roman" w:cs="Arial"/>
          <w:color w:val="1A1A1A"/>
          <w:lang w:eastAsia="en-US"/>
        </w:rPr>
        <w:t>they</w:t>
      </w:r>
      <w:r w:rsidRPr="009A3F16">
        <w:rPr>
          <w:rFonts w:ascii="New times roman" w:hAnsi="New times roman" w:cs="Arial"/>
          <w:color w:val="1A1A1A"/>
          <w:lang w:eastAsia="en-US"/>
        </w:rPr>
        <w:t xml:space="preserve"> </w:t>
      </w:r>
      <w:r w:rsidR="00AA713E" w:rsidRPr="009A3F16">
        <w:rPr>
          <w:rFonts w:ascii="New times roman" w:hAnsi="New times roman" w:cs="Arial"/>
          <w:color w:val="1A1A1A"/>
          <w:lang w:eastAsia="en-US"/>
        </w:rPr>
        <w:t xml:space="preserve">contain and represent </w:t>
      </w:r>
      <w:r w:rsidRPr="009A3F16">
        <w:rPr>
          <w:rFonts w:ascii="New times roman" w:hAnsi="New times roman" w:cs="Arial"/>
          <w:color w:val="1A1A1A"/>
          <w:lang w:eastAsia="en-US"/>
        </w:rPr>
        <w:t xml:space="preserve">privileged </w:t>
      </w:r>
      <w:r w:rsidR="00936381" w:rsidRPr="009A3F16">
        <w:rPr>
          <w:rFonts w:ascii="New times roman" w:hAnsi="New times roman" w:cs="Arial"/>
          <w:color w:val="1A1A1A"/>
          <w:lang w:eastAsia="en-US"/>
        </w:rPr>
        <w:t>orientations</w:t>
      </w:r>
      <w:r w:rsidRPr="009A3F16">
        <w:rPr>
          <w:rFonts w:ascii="New times roman" w:hAnsi="New times roman" w:cs="Arial"/>
          <w:color w:val="1A1A1A"/>
          <w:lang w:eastAsia="en-US"/>
        </w:rPr>
        <w:t xml:space="preserve"> </w:t>
      </w:r>
      <w:r w:rsidR="008942ED" w:rsidRPr="009A3F16">
        <w:rPr>
          <w:rFonts w:ascii="New times roman" w:hAnsi="New times roman" w:cs="Arial"/>
          <w:color w:val="1A1A1A"/>
          <w:lang w:eastAsia="en-US"/>
        </w:rPr>
        <w:t xml:space="preserve">that </w:t>
      </w:r>
      <w:r w:rsidR="00ED13C8" w:rsidRPr="009A3F16">
        <w:rPr>
          <w:rFonts w:ascii="New times roman" w:hAnsi="New times roman" w:cs="Arial"/>
          <w:color w:val="1A1A1A"/>
          <w:lang w:eastAsia="en-US"/>
        </w:rPr>
        <w:t>influence</w:t>
      </w:r>
      <w:r w:rsidR="00936381" w:rsidRPr="009A3F16">
        <w:rPr>
          <w:rFonts w:ascii="New times roman" w:hAnsi="New times roman" w:cs="Arial"/>
          <w:color w:val="1A1A1A"/>
          <w:lang w:eastAsia="en-US"/>
        </w:rPr>
        <w:t xml:space="preserve"> </w:t>
      </w:r>
      <w:r w:rsidR="008942ED" w:rsidRPr="009A3F16">
        <w:rPr>
          <w:rFonts w:ascii="New times roman" w:hAnsi="New times roman" w:cs="Arial"/>
          <w:color w:val="1A1A1A"/>
          <w:lang w:eastAsia="en-US"/>
        </w:rPr>
        <w:t xml:space="preserve">how teachers </w:t>
      </w:r>
      <w:r w:rsidR="00936381" w:rsidRPr="009A3F16">
        <w:rPr>
          <w:rFonts w:ascii="New times roman" w:hAnsi="New times roman" w:cs="Arial"/>
          <w:color w:val="1A1A1A"/>
          <w:lang w:eastAsia="en-US"/>
        </w:rPr>
        <w:t xml:space="preserve">approach the </w:t>
      </w:r>
      <w:r w:rsidR="00005386" w:rsidRPr="009A3F16">
        <w:rPr>
          <w:rFonts w:ascii="New times roman" w:hAnsi="New times roman" w:cs="Arial"/>
          <w:color w:val="1A1A1A"/>
          <w:lang w:eastAsia="en-US"/>
        </w:rPr>
        <w:t>treat</w:t>
      </w:r>
      <w:r w:rsidR="00936381" w:rsidRPr="009A3F16">
        <w:rPr>
          <w:rFonts w:ascii="New times roman" w:hAnsi="New times roman" w:cs="Arial"/>
          <w:color w:val="1A1A1A"/>
          <w:lang w:eastAsia="en-US"/>
        </w:rPr>
        <w:t xml:space="preserve">ment of curriculum </w:t>
      </w:r>
      <w:r w:rsidR="00895362" w:rsidRPr="009A3F16">
        <w:rPr>
          <w:rFonts w:ascii="New times roman" w:hAnsi="New times roman" w:cs="Arial"/>
          <w:color w:val="1A1A1A"/>
          <w:lang w:eastAsia="en-US"/>
        </w:rPr>
        <w:t>content</w:t>
      </w:r>
      <w:r w:rsidR="00005386" w:rsidRPr="009A3F16">
        <w:rPr>
          <w:rFonts w:ascii="New times roman" w:hAnsi="New times roman" w:cs="Arial"/>
          <w:color w:val="1A1A1A"/>
          <w:lang w:eastAsia="en-US"/>
        </w:rPr>
        <w:t>.</w:t>
      </w:r>
      <w:r w:rsidRPr="009A3F16">
        <w:rPr>
          <w:rFonts w:ascii="New times roman" w:hAnsi="New times roman" w:cs="Arial"/>
          <w:color w:val="1A1A1A"/>
          <w:lang w:eastAsia="en-US"/>
        </w:rPr>
        <w:t xml:space="preserve"> </w:t>
      </w:r>
      <w:r w:rsidR="00DE306A" w:rsidRPr="009A3F16">
        <w:rPr>
          <w:rFonts w:ascii="New times roman" w:hAnsi="New times roman" w:cs="Arial"/>
          <w:color w:val="1A1A1A"/>
          <w:lang w:eastAsia="en-US"/>
        </w:rPr>
        <w:t xml:space="preserve">Content that is held up as exemplars in such documents </w:t>
      </w:r>
      <w:r w:rsidR="00A44F60">
        <w:rPr>
          <w:rFonts w:ascii="New times roman" w:hAnsi="New times roman" w:cs="Arial"/>
          <w:color w:val="1A1A1A"/>
          <w:lang w:eastAsia="en-US"/>
        </w:rPr>
        <w:t>is</w:t>
      </w:r>
      <w:r w:rsidR="00DE306A" w:rsidRPr="009A3F16">
        <w:rPr>
          <w:rFonts w:ascii="New times roman" w:hAnsi="New times roman" w:cs="Arial"/>
          <w:color w:val="1A1A1A"/>
          <w:lang w:eastAsia="en-US"/>
        </w:rPr>
        <w:t xml:space="preserve"> privileged in the sense that </w:t>
      </w:r>
      <w:r w:rsidR="009A3F16" w:rsidRPr="009A3F16">
        <w:rPr>
          <w:rFonts w:ascii="New times roman" w:hAnsi="New times roman" w:cs="Arial"/>
          <w:color w:val="1A1A1A"/>
          <w:lang w:eastAsia="en-US"/>
        </w:rPr>
        <w:t xml:space="preserve">it </w:t>
      </w:r>
      <w:r w:rsidR="00DE306A" w:rsidRPr="009A3F16">
        <w:rPr>
          <w:rFonts w:ascii="New times roman" w:hAnsi="New times roman" w:cs="Arial"/>
          <w:color w:val="1A1A1A"/>
          <w:lang w:eastAsia="en-US"/>
        </w:rPr>
        <w:t>encourage</w:t>
      </w:r>
      <w:r w:rsidR="009A3F16" w:rsidRPr="009A3F16">
        <w:rPr>
          <w:rFonts w:ascii="New times roman" w:hAnsi="New times roman" w:cs="Arial"/>
          <w:color w:val="1A1A1A"/>
          <w:lang w:eastAsia="en-US"/>
        </w:rPr>
        <w:t>s</w:t>
      </w:r>
      <w:r w:rsidR="00DE306A" w:rsidRPr="009A3F16">
        <w:rPr>
          <w:rFonts w:ascii="New times roman" w:hAnsi="New times roman" w:cs="Arial"/>
          <w:color w:val="1A1A1A"/>
          <w:lang w:eastAsia="en-US"/>
        </w:rPr>
        <w:t xml:space="preserve"> particular orientations towards themes and discourage</w:t>
      </w:r>
      <w:r w:rsidR="009A3F16" w:rsidRPr="009A3F16">
        <w:rPr>
          <w:rFonts w:ascii="New times roman" w:hAnsi="New times roman" w:cs="Arial"/>
          <w:color w:val="1A1A1A"/>
          <w:lang w:eastAsia="en-US"/>
        </w:rPr>
        <w:t>s</w:t>
      </w:r>
      <w:r w:rsidR="00DE306A" w:rsidRPr="009A3F16">
        <w:rPr>
          <w:rFonts w:ascii="New times roman" w:hAnsi="New times roman" w:cs="Arial"/>
          <w:color w:val="1A1A1A"/>
          <w:lang w:eastAsia="en-US"/>
        </w:rPr>
        <w:t xml:space="preserve"> others. My</w:t>
      </w:r>
      <w:r w:rsidR="00BF1294" w:rsidRPr="009A3F16">
        <w:rPr>
          <w:rFonts w:ascii="New times roman" w:hAnsi="New times roman" w:cs="Arial"/>
          <w:color w:val="1A1A1A"/>
          <w:lang w:eastAsia="en-US"/>
        </w:rPr>
        <w:t xml:space="preserve"> </w:t>
      </w:r>
      <w:r w:rsidR="00406AE0" w:rsidRPr="009A3F16">
        <w:rPr>
          <w:rFonts w:ascii="New times roman" w:hAnsi="New times roman" w:cs="Arial"/>
          <w:color w:val="1A1A1A"/>
          <w:lang w:eastAsia="en-US"/>
        </w:rPr>
        <w:t xml:space="preserve">purpose here is </w:t>
      </w:r>
      <w:r w:rsidR="00DE306A" w:rsidRPr="009A3F16">
        <w:rPr>
          <w:rFonts w:ascii="New times roman" w:hAnsi="New times roman" w:cs="Arial"/>
          <w:color w:val="1A1A1A"/>
          <w:lang w:eastAsia="en-US"/>
        </w:rPr>
        <w:t xml:space="preserve">to </w:t>
      </w:r>
      <w:r w:rsidR="009A41D3" w:rsidRPr="009A3F16">
        <w:rPr>
          <w:rFonts w:ascii="New times roman" w:hAnsi="New times roman" w:cs="Arial"/>
          <w:color w:val="1A1A1A"/>
          <w:lang w:eastAsia="en-US"/>
        </w:rPr>
        <w:t xml:space="preserve">outline </w:t>
      </w:r>
      <w:r w:rsidR="00A44F60">
        <w:rPr>
          <w:rFonts w:ascii="New times roman" w:hAnsi="New times roman" w:cs="Arial"/>
          <w:color w:val="1A1A1A"/>
          <w:lang w:eastAsia="en-US"/>
        </w:rPr>
        <w:t xml:space="preserve">a </w:t>
      </w:r>
      <w:r w:rsidR="00E4535F">
        <w:rPr>
          <w:rFonts w:ascii="New times roman" w:hAnsi="New times roman" w:cs="Arial"/>
          <w:color w:val="1A1A1A"/>
          <w:lang w:eastAsia="en-US"/>
        </w:rPr>
        <w:t>critique</w:t>
      </w:r>
      <w:r w:rsidR="00E4535F" w:rsidRPr="009A3F16">
        <w:rPr>
          <w:rFonts w:ascii="New times roman" w:hAnsi="New times roman" w:cs="Arial"/>
          <w:color w:val="1A1A1A"/>
          <w:lang w:eastAsia="en-US"/>
        </w:rPr>
        <w:t xml:space="preserve"> specificall</w:t>
      </w:r>
      <w:r w:rsidR="00E4535F" w:rsidRPr="009A3F16">
        <w:rPr>
          <w:rFonts w:ascii="New times roman" w:hAnsi="New times roman" w:cs="Arial" w:hint="eastAsia"/>
          <w:color w:val="1A1A1A"/>
          <w:lang w:eastAsia="en-US"/>
        </w:rPr>
        <w:t>y</w:t>
      </w:r>
      <w:r w:rsidR="00DE306A" w:rsidRPr="009A3F16">
        <w:rPr>
          <w:rFonts w:ascii="New times roman" w:hAnsi="New times roman" w:cs="Arial"/>
          <w:color w:val="1A1A1A"/>
          <w:lang w:eastAsia="en-US"/>
        </w:rPr>
        <w:t xml:space="preserve"> </w:t>
      </w:r>
      <w:r w:rsidR="009A41D3" w:rsidRPr="009A3F16">
        <w:rPr>
          <w:rFonts w:ascii="New times roman" w:hAnsi="New times roman" w:cs="Arial"/>
          <w:color w:val="1A1A1A"/>
          <w:lang w:eastAsia="en-US"/>
        </w:rPr>
        <w:t>o</w:t>
      </w:r>
      <w:r w:rsidR="00A44F60">
        <w:rPr>
          <w:rFonts w:ascii="New times roman" w:hAnsi="New times roman" w:cs="Arial"/>
          <w:color w:val="1A1A1A"/>
          <w:lang w:eastAsia="en-US"/>
        </w:rPr>
        <w:t>f</w:t>
      </w:r>
      <w:r w:rsidR="009A41D3" w:rsidRPr="009A3F16">
        <w:rPr>
          <w:rFonts w:ascii="New times roman" w:hAnsi="New times roman" w:cs="Arial"/>
          <w:color w:val="1A1A1A"/>
          <w:lang w:eastAsia="en-US"/>
        </w:rPr>
        <w:t xml:space="preserve"> </w:t>
      </w:r>
      <w:r w:rsidR="00406AE0" w:rsidRPr="009A3F16">
        <w:rPr>
          <w:rFonts w:ascii="New times roman" w:hAnsi="New times roman" w:cs="Arial"/>
          <w:color w:val="1A1A1A"/>
          <w:lang w:eastAsia="en-US"/>
        </w:rPr>
        <w:t>the citizenship con</w:t>
      </w:r>
      <w:r w:rsidR="00DE306A" w:rsidRPr="009A3F16">
        <w:rPr>
          <w:rFonts w:ascii="New times roman" w:hAnsi="New times roman" w:cs="Arial"/>
          <w:color w:val="1A1A1A"/>
          <w:lang w:eastAsia="en-US"/>
        </w:rPr>
        <w:t xml:space="preserve">tent found with the new version of the CLB. </w:t>
      </w:r>
      <w:r w:rsidR="00A44F60">
        <w:rPr>
          <w:rFonts w:ascii="New times roman" w:hAnsi="New times roman" w:cs="Arial"/>
          <w:color w:val="1A1A1A"/>
          <w:lang w:eastAsia="en-US"/>
        </w:rPr>
        <w:t>The e</w:t>
      </w:r>
      <w:r w:rsidR="00DE306A" w:rsidRPr="009A3F16">
        <w:rPr>
          <w:rFonts w:ascii="New times roman" w:hAnsi="New times roman" w:cs="Arial"/>
          <w:color w:val="1A1A1A"/>
          <w:lang w:eastAsia="en-US"/>
        </w:rPr>
        <w:t xml:space="preserve">xemplar tasks that deal with citizenship </w:t>
      </w:r>
      <w:r w:rsidR="00270ABF" w:rsidRPr="009A3F16">
        <w:rPr>
          <w:rFonts w:ascii="New times roman" w:hAnsi="New times roman" w:cs="Arial"/>
          <w:color w:val="1A1A1A"/>
          <w:lang w:eastAsia="en-US"/>
        </w:rPr>
        <w:t>represent privileged</w:t>
      </w:r>
      <w:r w:rsidR="00DE306A" w:rsidRPr="009A3F16">
        <w:rPr>
          <w:rFonts w:ascii="New times roman" w:hAnsi="New times roman" w:cs="Arial"/>
          <w:color w:val="1A1A1A"/>
          <w:lang w:eastAsia="en-US"/>
        </w:rPr>
        <w:t xml:space="preserve"> content that a teacher or curriculum writer is encouraged to reproduce and elaborate upon</w:t>
      </w:r>
      <w:r w:rsidR="00A44F60">
        <w:rPr>
          <w:rFonts w:ascii="New times roman" w:hAnsi="New times roman" w:cs="Arial"/>
          <w:color w:val="1A1A1A"/>
          <w:lang w:eastAsia="en-US"/>
        </w:rPr>
        <w:t>. These tasks</w:t>
      </w:r>
      <w:r w:rsidR="00DE306A" w:rsidRPr="009A3F16">
        <w:rPr>
          <w:rFonts w:ascii="New times roman" w:hAnsi="New times roman" w:cs="Arial"/>
          <w:color w:val="1A1A1A"/>
          <w:lang w:eastAsia="en-US"/>
        </w:rPr>
        <w:t xml:space="preserve"> are not </w:t>
      </w:r>
      <w:r w:rsidR="00A44F60">
        <w:rPr>
          <w:rFonts w:ascii="New times roman" w:hAnsi="New times roman" w:cs="Arial"/>
          <w:color w:val="1A1A1A"/>
          <w:lang w:eastAsia="en-US"/>
        </w:rPr>
        <w:t>devoid</w:t>
      </w:r>
      <w:r w:rsidR="00DE306A" w:rsidRPr="009A3F16">
        <w:rPr>
          <w:rFonts w:ascii="New times roman" w:hAnsi="New times roman" w:cs="Arial"/>
          <w:color w:val="1A1A1A"/>
          <w:lang w:eastAsia="en-US"/>
        </w:rPr>
        <w:t xml:space="preserve"> of ideology.</w:t>
      </w:r>
    </w:p>
    <w:p w14:paraId="2CB438EE" w14:textId="77777777" w:rsidR="00290D35" w:rsidRPr="009A3F16" w:rsidRDefault="0039400C" w:rsidP="005166B7">
      <w:pPr>
        <w:spacing w:after="0"/>
        <w:ind w:firstLine="720"/>
        <w:rPr>
          <w:rFonts w:ascii="New times roman" w:hAnsi="New times roman" w:cs="Arial" w:hint="eastAsia"/>
          <w:color w:val="1A1A1A"/>
          <w:lang w:eastAsia="en-US"/>
        </w:rPr>
      </w:pPr>
      <w:r w:rsidRPr="009A3F16">
        <w:rPr>
          <w:rFonts w:ascii="New times roman" w:hAnsi="New times roman" w:cs="Arial"/>
          <w:color w:val="1A1A1A"/>
          <w:lang w:eastAsia="en-US"/>
        </w:rPr>
        <w:lastRenderedPageBreak/>
        <w:t xml:space="preserve">Although the focus on consumer rights is </w:t>
      </w:r>
      <w:r w:rsidR="00343831" w:rsidRPr="009A3F16">
        <w:rPr>
          <w:rFonts w:ascii="New times roman" w:hAnsi="New times roman" w:cs="Arial"/>
          <w:color w:val="1A1A1A"/>
          <w:lang w:eastAsia="en-US"/>
        </w:rPr>
        <w:t xml:space="preserve">as </w:t>
      </w:r>
      <w:r w:rsidRPr="009A3F16">
        <w:rPr>
          <w:rFonts w:ascii="New times roman" w:hAnsi="New times roman" w:cs="Arial"/>
          <w:color w:val="1A1A1A"/>
          <w:lang w:eastAsia="en-US"/>
        </w:rPr>
        <w:t>dominant within the new version</w:t>
      </w:r>
      <w:r w:rsidR="00343831" w:rsidRPr="009A3F16">
        <w:rPr>
          <w:rFonts w:ascii="New times roman" w:hAnsi="New times roman" w:cs="Arial"/>
          <w:color w:val="1A1A1A"/>
          <w:lang w:eastAsia="en-US"/>
        </w:rPr>
        <w:t xml:space="preserve"> of the CLB as it was in the old</w:t>
      </w:r>
      <w:r w:rsidRPr="009A3F16">
        <w:rPr>
          <w:rFonts w:ascii="New times roman" w:hAnsi="New times roman" w:cs="Arial"/>
          <w:color w:val="1A1A1A"/>
          <w:lang w:eastAsia="en-US"/>
        </w:rPr>
        <w:t xml:space="preserve">, there has been </w:t>
      </w:r>
      <w:r w:rsidR="00EE3B13" w:rsidRPr="009A3F16">
        <w:rPr>
          <w:rFonts w:ascii="New times roman" w:hAnsi="New times roman" w:cs="Arial"/>
          <w:color w:val="1A1A1A"/>
          <w:lang w:eastAsia="en-US"/>
        </w:rPr>
        <w:t xml:space="preserve">the </w:t>
      </w:r>
      <w:r w:rsidRPr="009A3F16">
        <w:rPr>
          <w:rFonts w:ascii="New times roman" w:hAnsi="New times roman" w:cs="Arial"/>
          <w:color w:val="1A1A1A"/>
          <w:lang w:eastAsia="en-US"/>
        </w:rPr>
        <w:t xml:space="preserve">significant addition of </w:t>
      </w:r>
      <w:r w:rsidR="00EE3B13" w:rsidRPr="009A3F16">
        <w:rPr>
          <w:rFonts w:ascii="New times roman" w:hAnsi="New times roman" w:cs="Arial"/>
          <w:color w:val="1A1A1A"/>
          <w:lang w:eastAsia="en-US"/>
        </w:rPr>
        <w:t xml:space="preserve">content that </w:t>
      </w:r>
      <w:r w:rsidRPr="009A3F16">
        <w:rPr>
          <w:rFonts w:ascii="New times roman" w:hAnsi="New times roman" w:cs="Arial"/>
          <w:color w:val="1A1A1A"/>
          <w:lang w:eastAsia="en-US"/>
        </w:rPr>
        <w:t>refer</w:t>
      </w:r>
      <w:r w:rsidR="00EE3B13" w:rsidRPr="009A3F16">
        <w:rPr>
          <w:rFonts w:ascii="New times roman" w:hAnsi="New times roman" w:cs="Arial"/>
          <w:color w:val="1A1A1A"/>
          <w:lang w:eastAsia="en-US"/>
        </w:rPr>
        <w:t>s</w:t>
      </w:r>
      <w:r w:rsidRPr="009A3F16">
        <w:rPr>
          <w:rFonts w:ascii="New times roman" w:hAnsi="New times roman" w:cs="Arial"/>
          <w:color w:val="1A1A1A"/>
          <w:lang w:eastAsia="en-US"/>
        </w:rPr>
        <w:t xml:space="preserve"> to labour rights.</w:t>
      </w:r>
      <w:r w:rsidR="006543A8" w:rsidRPr="009A3F16">
        <w:rPr>
          <w:rFonts w:ascii="New times roman" w:hAnsi="New times roman" w:cs="Arial"/>
          <w:color w:val="1A1A1A"/>
          <w:lang w:eastAsia="en-US"/>
        </w:rPr>
        <w:t xml:space="preserve"> </w:t>
      </w:r>
      <w:r w:rsidR="0045401C" w:rsidRPr="009A3F16">
        <w:rPr>
          <w:rFonts w:ascii="New times roman" w:hAnsi="New times roman" w:cs="Arial"/>
          <w:color w:val="1A1A1A"/>
          <w:lang w:eastAsia="en-US"/>
        </w:rPr>
        <w:t>Benchmark</w:t>
      </w:r>
      <w:r w:rsidR="000B5C4B" w:rsidRPr="009A3F16">
        <w:rPr>
          <w:rFonts w:ascii="New times roman" w:hAnsi="New times roman" w:cs="Arial"/>
          <w:color w:val="1A1A1A"/>
          <w:lang w:eastAsia="en-US"/>
        </w:rPr>
        <w:t xml:space="preserve"> 5, for example, contains an exemplary task that re</w:t>
      </w:r>
      <w:r w:rsidR="00343831" w:rsidRPr="009A3F16">
        <w:rPr>
          <w:rFonts w:ascii="New times roman" w:hAnsi="New times roman" w:cs="Arial"/>
          <w:color w:val="1A1A1A"/>
          <w:lang w:eastAsia="en-US"/>
        </w:rPr>
        <w:t>quires</w:t>
      </w:r>
      <w:r w:rsidR="000B5C4B" w:rsidRPr="009A3F16">
        <w:rPr>
          <w:rFonts w:ascii="New times roman" w:hAnsi="New times roman" w:cs="Arial"/>
          <w:color w:val="1A1A1A"/>
          <w:lang w:eastAsia="en-US"/>
        </w:rPr>
        <w:t xml:space="preserve"> </w:t>
      </w:r>
      <w:r w:rsidR="0045401C" w:rsidRPr="009A3F16">
        <w:rPr>
          <w:rFonts w:ascii="New times roman" w:hAnsi="New times roman" w:cs="Arial"/>
          <w:color w:val="1A1A1A"/>
          <w:lang w:eastAsia="en-US"/>
        </w:rPr>
        <w:t>an understanding of employment standards</w:t>
      </w:r>
      <w:r w:rsidR="0045401C" w:rsidRPr="009A3F16">
        <w:rPr>
          <w:rFonts w:ascii="New times roman" w:hAnsi="New times roman" w:cs="Arial"/>
          <w:bCs/>
        </w:rPr>
        <w:t xml:space="preserve"> </w:t>
      </w:r>
      <w:r w:rsidR="00343831" w:rsidRPr="009A3F16">
        <w:rPr>
          <w:rFonts w:ascii="New times roman" w:hAnsi="New times roman" w:cs="Arial"/>
          <w:bCs/>
        </w:rPr>
        <w:t xml:space="preserve">legislation </w:t>
      </w:r>
      <w:r w:rsidR="0045401C" w:rsidRPr="009A3F16">
        <w:rPr>
          <w:rFonts w:ascii="New times roman" w:hAnsi="New times roman" w:cs="Arial"/>
          <w:bCs/>
        </w:rPr>
        <w:t xml:space="preserve">(Hajer &amp; Kaskens, 2012, </w:t>
      </w:r>
      <w:r w:rsidR="00C37A54" w:rsidRPr="009A3F16">
        <w:rPr>
          <w:rFonts w:ascii="New times roman" w:hAnsi="New times roman" w:cs="Arial"/>
          <w:bCs/>
        </w:rPr>
        <w:t>p.89</w:t>
      </w:r>
      <w:r w:rsidR="0045401C" w:rsidRPr="009A3F16">
        <w:rPr>
          <w:rFonts w:ascii="New times roman" w:hAnsi="New times roman" w:cs="Arial"/>
          <w:bCs/>
        </w:rPr>
        <w:t>).</w:t>
      </w:r>
      <w:r w:rsidR="0045401C" w:rsidRPr="009A3F16">
        <w:rPr>
          <w:rFonts w:ascii="New times roman" w:hAnsi="New times roman" w:cs="Arial"/>
          <w:color w:val="1A1A1A"/>
          <w:lang w:eastAsia="en-US"/>
        </w:rPr>
        <w:t xml:space="preserve"> </w:t>
      </w:r>
      <w:r w:rsidR="00EE3B13" w:rsidRPr="009A3F16">
        <w:rPr>
          <w:rFonts w:ascii="New times roman" w:hAnsi="New times roman" w:cs="Arial"/>
          <w:color w:val="1A1A1A"/>
          <w:lang w:eastAsia="en-US"/>
        </w:rPr>
        <w:t xml:space="preserve">Within benchmark 7 there is reference to </w:t>
      </w:r>
      <w:r w:rsidR="00960ADA" w:rsidRPr="009A3F16">
        <w:rPr>
          <w:rFonts w:ascii="New times roman" w:hAnsi="New times roman" w:cs="Arial"/>
          <w:color w:val="1A1A1A"/>
          <w:lang w:eastAsia="en-US"/>
        </w:rPr>
        <w:t>pedagogical tasks in which one “p</w:t>
      </w:r>
      <w:r w:rsidR="00565993" w:rsidRPr="009A3F16">
        <w:rPr>
          <w:rFonts w:ascii="New times roman" w:hAnsi="New times roman" w:cs="Arial"/>
        </w:rPr>
        <w:t>articipate</w:t>
      </w:r>
      <w:r w:rsidR="00960ADA" w:rsidRPr="009A3F16">
        <w:rPr>
          <w:rFonts w:ascii="New times roman" w:hAnsi="New times roman" w:cs="Arial"/>
        </w:rPr>
        <w:t>[s]</w:t>
      </w:r>
      <w:r w:rsidR="00565993" w:rsidRPr="009A3F16">
        <w:rPr>
          <w:rFonts w:ascii="New times roman" w:hAnsi="New times roman" w:cs="Arial"/>
        </w:rPr>
        <w:t xml:space="preserve"> in a union meeting</w:t>
      </w:r>
      <w:r w:rsidR="00960ADA" w:rsidRPr="009A3F16">
        <w:rPr>
          <w:rFonts w:ascii="New times roman" w:hAnsi="New times roman" w:cs="Arial"/>
        </w:rPr>
        <w:t xml:space="preserve"> </w:t>
      </w:r>
      <w:r w:rsidR="00565993" w:rsidRPr="009A3F16">
        <w:rPr>
          <w:rFonts w:ascii="New times roman" w:hAnsi="New times roman" w:cs="Arial"/>
        </w:rPr>
        <w:t>to discuss workload, wages and</w:t>
      </w:r>
      <w:r w:rsidR="004B2F64" w:rsidRPr="009A3F16">
        <w:rPr>
          <w:rFonts w:ascii="New times roman" w:hAnsi="New times roman" w:cs="Arial"/>
        </w:rPr>
        <w:t xml:space="preserve"> </w:t>
      </w:r>
      <w:r w:rsidR="00960ADA" w:rsidRPr="009A3F16">
        <w:rPr>
          <w:rFonts w:ascii="New times roman" w:hAnsi="New times roman" w:cs="Arial"/>
        </w:rPr>
        <w:t>working conditions” (p.57).</w:t>
      </w:r>
      <w:r w:rsidR="00751412" w:rsidRPr="009A3F16">
        <w:rPr>
          <w:rFonts w:ascii="New times roman" w:hAnsi="New times roman" w:cs="Arial"/>
        </w:rPr>
        <w:t xml:space="preserve"> </w:t>
      </w:r>
      <w:r w:rsidR="007B1ACC" w:rsidRPr="009A3F16">
        <w:rPr>
          <w:rFonts w:ascii="New times roman" w:hAnsi="New times roman" w:cs="Arial"/>
        </w:rPr>
        <w:t>These are marked improvements for which the authors should be commended.</w:t>
      </w:r>
      <w:r w:rsidR="006543A8" w:rsidRPr="009A3F16">
        <w:rPr>
          <w:rFonts w:ascii="New times roman" w:hAnsi="New times roman" w:cs="Arial"/>
          <w:color w:val="1A1A1A"/>
          <w:lang w:eastAsia="en-US"/>
        </w:rPr>
        <w:t xml:space="preserve"> As I argued previously, this aspect of civil rights </w:t>
      </w:r>
      <w:r w:rsidR="00A44F60">
        <w:rPr>
          <w:rFonts w:ascii="New times roman" w:hAnsi="New times roman" w:cs="Arial"/>
          <w:color w:val="1A1A1A"/>
          <w:lang w:eastAsia="en-US"/>
        </w:rPr>
        <w:t>was</w:t>
      </w:r>
      <w:r w:rsidR="006543A8" w:rsidRPr="009A3F16">
        <w:rPr>
          <w:rFonts w:ascii="New times roman" w:hAnsi="New times roman" w:cs="Arial"/>
          <w:color w:val="1A1A1A"/>
          <w:lang w:eastAsia="en-US"/>
        </w:rPr>
        <w:t xml:space="preserve"> central to the concerns of the ESL learners I interviewed in my 2010 study.</w:t>
      </w:r>
    </w:p>
    <w:p w14:paraId="18F8C29A" w14:textId="77777777" w:rsidR="00313399" w:rsidRDefault="007B1ACC" w:rsidP="005166B7">
      <w:pPr>
        <w:spacing w:after="0"/>
        <w:rPr>
          <w:rFonts w:ascii="New times roman" w:hAnsi="New times roman"/>
        </w:rPr>
      </w:pPr>
      <w:r w:rsidRPr="009A3F16">
        <w:rPr>
          <w:rFonts w:ascii="New times roman" w:hAnsi="New times roman" w:cs="Arial"/>
        </w:rPr>
        <w:tab/>
        <w:t xml:space="preserve">However, </w:t>
      </w:r>
      <w:r w:rsidR="00A44F60">
        <w:rPr>
          <w:rFonts w:ascii="New times roman" w:hAnsi="New times roman" w:cs="Arial"/>
        </w:rPr>
        <w:t xml:space="preserve">it </w:t>
      </w:r>
      <w:r w:rsidR="00E4535F">
        <w:rPr>
          <w:rFonts w:ascii="New times roman" w:hAnsi="New times roman" w:cs="Arial"/>
        </w:rPr>
        <w:t>appears</w:t>
      </w:r>
      <w:r w:rsidR="00E4535F" w:rsidRPr="009A3F16">
        <w:rPr>
          <w:rFonts w:ascii="New times roman" w:hAnsi="New times roman" w:cs="Arial"/>
        </w:rPr>
        <w:t xml:space="preserve"> ther</w:t>
      </w:r>
      <w:r w:rsidR="00E4535F" w:rsidRPr="009A3F16">
        <w:rPr>
          <w:rFonts w:ascii="New times roman" w:hAnsi="New times roman" w:cs="Arial" w:hint="eastAsia"/>
        </w:rPr>
        <w:t>e</w:t>
      </w:r>
      <w:r w:rsidR="00FF1F97" w:rsidRPr="009A3F16">
        <w:rPr>
          <w:rFonts w:ascii="New times roman" w:hAnsi="New times roman" w:cs="Arial"/>
        </w:rPr>
        <w:t xml:space="preserve"> are still problems </w:t>
      </w:r>
      <w:r w:rsidR="006543A8" w:rsidRPr="009A3F16">
        <w:rPr>
          <w:rFonts w:ascii="New times roman" w:hAnsi="New times roman" w:cs="Arial"/>
        </w:rPr>
        <w:t xml:space="preserve">within the new version of the CLB </w:t>
      </w:r>
      <w:r w:rsidR="00FF1F97" w:rsidRPr="009A3F16">
        <w:rPr>
          <w:rFonts w:ascii="New times roman" w:hAnsi="New times roman" w:cs="Arial"/>
        </w:rPr>
        <w:t xml:space="preserve">in terms of citizenship rights. </w:t>
      </w:r>
      <w:r w:rsidR="00A44F60">
        <w:rPr>
          <w:rFonts w:ascii="New times roman" w:hAnsi="New times roman" w:cs="Arial"/>
        </w:rPr>
        <w:t>By</w:t>
      </w:r>
      <w:r w:rsidR="008A0F0C" w:rsidRPr="009A3F16">
        <w:rPr>
          <w:rFonts w:ascii="New times roman" w:hAnsi="New times roman" w:cs="Arial"/>
        </w:rPr>
        <w:t xml:space="preserve"> way of illustration, </w:t>
      </w:r>
      <w:r w:rsidR="00A44F60">
        <w:rPr>
          <w:rFonts w:ascii="New times roman" w:hAnsi="New times roman" w:cs="Arial"/>
        </w:rPr>
        <w:t>it is helpful to examine t</w:t>
      </w:r>
      <w:r w:rsidR="008A0F0C" w:rsidRPr="009A3F16">
        <w:rPr>
          <w:rFonts w:ascii="New times roman" w:hAnsi="New times roman" w:cs="Arial"/>
        </w:rPr>
        <w:t>he use of the word vote, which is of pivotal importance when discussing notions of citizenship. As mentioned above, the word did not occur in the 2000 version</w:t>
      </w:r>
      <w:r w:rsidR="00A44F60">
        <w:rPr>
          <w:rFonts w:ascii="New times roman" w:hAnsi="New times roman" w:cs="Arial"/>
        </w:rPr>
        <w:t xml:space="preserve">, </w:t>
      </w:r>
      <w:r w:rsidR="00E4535F">
        <w:rPr>
          <w:rFonts w:ascii="New times roman" w:hAnsi="New times roman" w:cs="Arial"/>
        </w:rPr>
        <w:t xml:space="preserve">but </w:t>
      </w:r>
      <w:r w:rsidR="00E4535F" w:rsidRPr="009A3F16">
        <w:rPr>
          <w:rFonts w:ascii="New times roman" w:hAnsi="New times roman" w:cs="Arial"/>
        </w:rPr>
        <w:t>votin</w:t>
      </w:r>
      <w:r w:rsidR="00E4535F" w:rsidRPr="009A3F16">
        <w:rPr>
          <w:rFonts w:ascii="New times roman" w:hAnsi="New times roman" w:cs="Arial" w:hint="eastAsia"/>
        </w:rPr>
        <w:t>g</w:t>
      </w:r>
      <w:r w:rsidR="006A3C09" w:rsidRPr="009A3F16">
        <w:rPr>
          <w:rFonts w:ascii="New times roman" w:hAnsi="New times roman" w:cs="Arial"/>
        </w:rPr>
        <w:t xml:space="preserve"> is mentioned twice in the new document. </w:t>
      </w:r>
      <w:r w:rsidR="00AA1BF6" w:rsidRPr="009A3F16">
        <w:rPr>
          <w:rFonts w:ascii="New times roman" w:hAnsi="New times roman" w:cs="Arial"/>
        </w:rPr>
        <w:t xml:space="preserve">One of these references is within the exemplar task </w:t>
      </w:r>
      <w:r w:rsidR="00A44F60">
        <w:rPr>
          <w:rFonts w:ascii="New times roman" w:hAnsi="New times roman" w:cs="Arial"/>
        </w:rPr>
        <w:t>in which</w:t>
      </w:r>
      <w:r w:rsidR="00AA1BF6" w:rsidRPr="009A3F16">
        <w:rPr>
          <w:rFonts w:ascii="New times roman" w:hAnsi="New times roman" w:cs="Arial"/>
        </w:rPr>
        <w:t xml:space="preserve"> a </w:t>
      </w:r>
      <w:r w:rsidR="00FD1848" w:rsidRPr="009A3F16">
        <w:rPr>
          <w:rFonts w:ascii="New times roman" w:hAnsi="New times roman" w:cs="Arial"/>
        </w:rPr>
        <w:t>learner is</w:t>
      </w:r>
      <w:r w:rsidR="00ED13C8" w:rsidRPr="009A3F16">
        <w:rPr>
          <w:rFonts w:ascii="New times roman" w:hAnsi="New times roman" w:cs="Arial"/>
        </w:rPr>
        <w:t xml:space="preserve"> </w:t>
      </w:r>
      <w:r w:rsidR="00FD1848" w:rsidRPr="009A3F16">
        <w:rPr>
          <w:rFonts w:ascii="New times roman" w:hAnsi="New times roman" w:cs="Arial"/>
        </w:rPr>
        <w:t>expected to “l</w:t>
      </w:r>
      <w:r w:rsidR="00D918AC" w:rsidRPr="009A3F16">
        <w:rPr>
          <w:rFonts w:ascii="New times roman" w:hAnsi="New times roman"/>
        </w:rPr>
        <w:t>isten to an all-candidates’ debate</w:t>
      </w:r>
      <w:r w:rsidR="00FD1848" w:rsidRPr="009A3F16">
        <w:rPr>
          <w:rFonts w:ascii="New times roman" w:hAnsi="New times roman"/>
        </w:rPr>
        <w:t xml:space="preserve"> </w:t>
      </w:r>
      <w:r w:rsidR="00D918AC" w:rsidRPr="009A3F16">
        <w:rPr>
          <w:rFonts w:ascii="New times roman" w:hAnsi="New times roman"/>
        </w:rPr>
        <w:t>during an election campaign to analyze</w:t>
      </w:r>
      <w:r w:rsidR="00FD1848" w:rsidRPr="009A3F16">
        <w:rPr>
          <w:rFonts w:ascii="New times roman" w:hAnsi="New times roman"/>
        </w:rPr>
        <w:t xml:space="preserve"> </w:t>
      </w:r>
      <w:r w:rsidR="00D918AC" w:rsidRPr="009A3F16">
        <w:rPr>
          <w:rFonts w:ascii="New times roman" w:hAnsi="New times roman"/>
        </w:rPr>
        <w:t>and evaluate arguments presented by</w:t>
      </w:r>
      <w:r w:rsidR="00FD1848" w:rsidRPr="009A3F16">
        <w:rPr>
          <w:rFonts w:ascii="New times roman" w:hAnsi="New times roman"/>
        </w:rPr>
        <w:t xml:space="preserve"> </w:t>
      </w:r>
      <w:r w:rsidR="00D918AC" w:rsidRPr="009A3F16">
        <w:rPr>
          <w:rFonts w:ascii="New times roman" w:hAnsi="New times roman"/>
        </w:rPr>
        <w:t>each candidate and determine which</w:t>
      </w:r>
      <w:r w:rsidR="0088017F" w:rsidRPr="009A3F16">
        <w:rPr>
          <w:rFonts w:ascii="New times roman" w:hAnsi="New times roman"/>
        </w:rPr>
        <w:t xml:space="preserve"> </w:t>
      </w:r>
      <w:r w:rsidR="00D918AC" w:rsidRPr="009A3F16">
        <w:rPr>
          <w:rFonts w:ascii="New times roman" w:hAnsi="New times roman"/>
        </w:rPr>
        <w:t>candidate to vote for</w:t>
      </w:r>
      <w:r w:rsidR="00FD1848" w:rsidRPr="009A3F16">
        <w:rPr>
          <w:rFonts w:ascii="New times roman" w:hAnsi="New times roman"/>
        </w:rPr>
        <w:t xml:space="preserve">” </w:t>
      </w:r>
      <w:r w:rsidR="008A0F0C" w:rsidRPr="009A3F16">
        <w:rPr>
          <w:rFonts w:ascii="New times roman" w:hAnsi="New times roman"/>
        </w:rPr>
        <w:t>(</w:t>
      </w:r>
      <w:r w:rsidR="00FD1848" w:rsidRPr="009A3F16">
        <w:rPr>
          <w:rFonts w:ascii="New times roman" w:hAnsi="New times roman" w:cs="Arial"/>
          <w:bCs/>
        </w:rPr>
        <w:t xml:space="preserve">Hajer &amp; Kaskens, 2012, </w:t>
      </w:r>
      <w:r w:rsidR="00D918AC" w:rsidRPr="009A3F16">
        <w:rPr>
          <w:rFonts w:ascii="New times roman" w:hAnsi="New times roman"/>
        </w:rPr>
        <w:t>p.35)</w:t>
      </w:r>
      <w:r w:rsidR="00FD1848" w:rsidRPr="009A3F16">
        <w:rPr>
          <w:rFonts w:ascii="New times roman" w:hAnsi="New times roman"/>
        </w:rPr>
        <w:t>.</w:t>
      </w:r>
      <w:r w:rsidR="0088017F" w:rsidRPr="009A3F16">
        <w:rPr>
          <w:rFonts w:ascii="New times roman" w:hAnsi="New times roman"/>
        </w:rPr>
        <w:t xml:space="preserve"> The other reference to voting is almost identical in content and appears on the same page.</w:t>
      </w:r>
      <w:r w:rsidR="00B35775" w:rsidRPr="009A3F16">
        <w:rPr>
          <w:rFonts w:ascii="New times roman" w:hAnsi="New times roman"/>
        </w:rPr>
        <w:t xml:space="preserve"> This is an improvement over the previous version of the CLB, which contained (</w:t>
      </w:r>
      <w:r w:rsidR="008A0F0C" w:rsidRPr="009A3F16">
        <w:rPr>
          <w:rFonts w:ascii="New times roman" w:hAnsi="New times roman"/>
        </w:rPr>
        <w:t>as mentioned above</w:t>
      </w:r>
      <w:r w:rsidR="00B35775" w:rsidRPr="009A3F16">
        <w:rPr>
          <w:rFonts w:ascii="New times roman" w:hAnsi="New times roman"/>
        </w:rPr>
        <w:t>) no reference to voting at all. Unfortunately, both of these refer</w:t>
      </w:r>
      <w:r w:rsidR="00552E7A" w:rsidRPr="009A3F16">
        <w:rPr>
          <w:rFonts w:ascii="New times roman" w:hAnsi="New times roman"/>
        </w:rPr>
        <w:t>ences in the new version of the CLB are found in the listening framework at benchmark 12</w:t>
      </w:r>
      <w:r w:rsidR="00D318D9" w:rsidRPr="009A3F16">
        <w:rPr>
          <w:rFonts w:ascii="New times roman" w:hAnsi="New times roman"/>
        </w:rPr>
        <w:t>, the highest in the document</w:t>
      </w:r>
      <w:r w:rsidR="00552E7A" w:rsidRPr="009A3F16">
        <w:rPr>
          <w:rFonts w:ascii="New times roman" w:hAnsi="New times roman"/>
        </w:rPr>
        <w:t xml:space="preserve">. </w:t>
      </w:r>
      <w:r w:rsidR="00703D4D" w:rsidRPr="009A3F16">
        <w:rPr>
          <w:rFonts w:ascii="New times roman" w:hAnsi="New times roman"/>
        </w:rPr>
        <w:t xml:space="preserve">In my estimation, my </w:t>
      </w:r>
      <w:r w:rsidR="00161848" w:rsidRPr="009A3F16">
        <w:rPr>
          <w:rFonts w:ascii="New times roman" w:hAnsi="New times roman"/>
        </w:rPr>
        <w:t xml:space="preserve">previously expressed </w:t>
      </w:r>
      <w:r w:rsidR="00703D4D" w:rsidRPr="009A3F16">
        <w:rPr>
          <w:rFonts w:ascii="New times roman" w:hAnsi="New times roman"/>
        </w:rPr>
        <w:t>complaint that the document</w:t>
      </w:r>
      <w:r w:rsidR="00D318D9" w:rsidRPr="009A3F16">
        <w:rPr>
          <w:rFonts w:ascii="New times roman" w:hAnsi="New times roman"/>
        </w:rPr>
        <w:t xml:space="preserve"> links citizenship rights to high levels </w:t>
      </w:r>
      <w:r w:rsidR="00161848" w:rsidRPr="009A3F16">
        <w:rPr>
          <w:rFonts w:ascii="New times roman" w:hAnsi="New times roman"/>
        </w:rPr>
        <w:t>of English language proficiency still holds.</w:t>
      </w:r>
      <w:r w:rsidR="00BB2E87" w:rsidRPr="009A3F16">
        <w:rPr>
          <w:rFonts w:ascii="New times roman" w:hAnsi="New times roman"/>
        </w:rPr>
        <w:t xml:space="preserve"> This is a disappointment to </w:t>
      </w:r>
      <w:r w:rsidR="008A0F0C" w:rsidRPr="009A3F16">
        <w:rPr>
          <w:rFonts w:ascii="New times roman" w:hAnsi="New times roman"/>
        </w:rPr>
        <w:t>me,</w:t>
      </w:r>
      <w:r w:rsidR="00BB2E87" w:rsidRPr="009A3F16">
        <w:rPr>
          <w:rFonts w:ascii="New times roman" w:hAnsi="New times roman"/>
        </w:rPr>
        <w:t xml:space="preserve"> since this implies that citizenship rights are tasks that can only be fully realized once one is at the level of writing graduate level </w:t>
      </w:r>
      <w:r w:rsidR="008A0F0C" w:rsidRPr="009A3F16">
        <w:rPr>
          <w:rFonts w:ascii="New times roman" w:hAnsi="New times roman"/>
        </w:rPr>
        <w:t>assignments, another exemplar task found within level 12.</w:t>
      </w:r>
      <w:r w:rsidR="00A65A4B">
        <w:rPr>
          <w:rFonts w:ascii="New times roman" w:hAnsi="New times roman"/>
        </w:rPr>
        <w:t xml:space="preserve">  In the following, I turn </w:t>
      </w:r>
      <w:r w:rsidR="008A0F0C" w:rsidRPr="009A3F16">
        <w:rPr>
          <w:rFonts w:ascii="New times roman" w:hAnsi="New times roman"/>
        </w:rPr>
        <w:t>to a discussion of the second of my two studies by outlining the first of my two theoretical frameworks.</w:t>
      </w:r>
    </w:p>
    <w:p w14:paraId="5A3E47D1" w14:textId="77777777" w:rsidR="005166B7" w:rsidRPr="009A3F16" w:rsidRDefault="005166B7" w:rsidP="005166B7">
      <w:pPr>
        <w:spacing w:after="0"/>
        <w:rPr>
          <w:rFonts w:ascii="New times roman" w:hAnsi="New times roman" w:hint="eastAsia"/>
        </w:rPr>
      </w:pPr>
    </w:p>
    <w:p w14:paraId="1A4E5402" w14:textId="77777777" w:rsidR="00CD1813" w:rsidRPr="009A3F16" w:rsidRDefault="009C2441" w:rsidP="005166B7">
      <w:pPr>
        <w:spacing w:after="0"/>
        <w:rPr>
          <w:rFonts w:ascii="New times roman" w:hAnsi="New times roman" w:cs="Arial" w:hint="eastAsia"/>
          <w:b/>
          <w:bCs/>
        </w:rPr>
      </w:pPr>
      <w:r w:rsidRPr="009A3F16">
        <w:rPr>
          <w:rFonts w:ascii="New times roman" w:hAnsi="New times roman" w:cs="Arial"/>
          <w:b/>
          <w:bCs/>
        </w:rPr>
        <w:t xml:space="preserve">Justice-Orientated </w:t>
      </w:r>
      <w:r w:rsidR="009854E4" w:rsidRPr="009A3F16">
        <w:rPr>
          <w:rFonts w:ascii="New times roman" w:hAnsi="New times roman" w:cs="Arial"/>
          <w:b/>
          <w:bCs/>
        </w:rPr>
        <w:t>Citizenship</w:t>
      </w:r>
    </w:p>
    <w:p w14:paraId="49F97DD5" w14:textId="77777777" w:rsidR="009854E4" w:rsidRPr="009A3F16" w:rsidRDefault="00CD1813" w:rsidP="005166B7">
      <w:pPr>
        <w:spacing w:after="0"/>
        <w:ind w:firstLine="720"/>
        <w:rPr>
          <w:rFonts w:ascii="New times roman" w:hAnsi="New times roman" w:cs="Arial" w:hint="eastAsia"/>
          <w:snapToGrid w:val="0"/>
        </w:rPr>
      </w:pPr>
      <w:r w:rsidRPr="009A3F16">
        <w:rPr>
          <w:rFonts w:ascii="New times roman" w:hAnsi="New times roman" w:cs="Arial"/>
        </w:rPr>
        <w:t>As I have argued elsewhere (</w:t>
      </w:r>
      <w:r w:rsidR="00642F33">
        <w:rPr>
          <w:rFonts w:ascii="New times roman" w:hAnsi="New times roman" w:cs="Arial"/>
        </w:rPr>
        <w:t>Fleming, 2008),</w:t>
      </w:r>
      <w:r w:rsidRPr="009A3F16">
        <w:rPr>
          <w:rFonts w:ascii="New times roman" w:hAnsi="New times roman" w:cs="Arial"/>
        </w:rPr>
        <w:t xml:space="preserve"> </w:t>
      </w:r>
      <w:r w:rsidR="00D06B0D" w:rsidRPr="009A3F16">
        <w:rPr>
          <w:rFonts w:ascii="New times roman" w:hAnsi="New times roman" w:cs="Arial"/>
        </w:rPr>
        <w:t xml:space="preserve">citizenship </w:t>
      </w:r>
      <w:r w:rsidR="00D06B0D" w:rsidRPr="00EC2F3F">
        <w:rPr>
          <w:rFonts w:ascii="New times roman" w:hAnsi="New times roman" w:cs="Arial"/>
        </w:rPr>
        <w:t>historically</w:t>
      </w:r>
      <w:r w:rsidR="00EC2F3F">
        <w:rPr>
          <w:rFonts w:ascii="New times roman" w:hAnsi="New times roman" w:cs="Arial"/>
        </w:rPr>
        <w:t xml:space="preserve"> </w:t>
      </w:r>
      <w:r w:rsidR="00EC2F3F" w:rsidRPr="009A3F16">
        <w:rPr>
          <w:rFonts w:ascii="New times roman" w:hAnsi="New times roman" w:cs="Arial"/>
        </w:rPr>
        <w:t xml:space="preserve"> </w:t>
      </w:r>
      <w:r w:rsidRPr="009A3F16">
        <w:rPr>
          <w:rFonts w:ascii="New times roman" w:hAnsi="New times roman" w:cs="Arial"/>
        </w:rPr>
        <w:t xml:space="preserve">been a </w:t>
      </w:r>
      <w:r w:rsidR="00270ABF" w:rsidRPr="009A3F16">
        <w:rPr>
          <w:rFonts w:ascii="New times roman" w:hAnsi="New times roman" w:cs="Arial"/>
        </w:rPr>
        <w:t>common componen</w:t>
      </w:r>
      <w:r w:rsidR="00270ABF" w:rsidRPr="009A3F16">
        <w:rPr>
          <w:rFonts w:ascii="New times roman" w:hAnsi="New times roman" w:cs="Arial" w:hint="eastAsia"/>
        </w:rPr>
        <w:t>t</w:t>
      </w:r>
      <w:r w:rsidRPr="009A3F16">
        <w:rPr>
          <w:rFonts w:ascii="New times roman" w:hAnsi="New times roman" w:cs="Arial"/>
        </w:rPr>
        <w:t xml:space="preserve"> in </w:t>
      </w:r>
      <w:r w:rsidR="009854E4" w:rsidRPr="009A3F16">
        <w:rPr>
          <w:rFonts w:ascii="New times roman" w:hAnsi="New times roman" w:cs="Arial"/>
        </w:rPr>
        <w:t xml:space="preserve">Canadian </w:t>
      </w:r>
      <w:r w:rsidRPr="009A3F16">
        <w:rPr>
          <w:rFonts w:ascii="New times roman" w:hAnsi="New times roman" w:cs="Arial"/>
        </w:rPr>
        <w:t xml:space="preserve">ESL programming. </w:t>
      </w:r>
      <w:r w:rsidR="009854E4" w:rsidRPr="009A3F16">
        <w:rPr>
          <w:rFonts w:ascii="New times roman" w:hAnsi="New times roman" w:cs="Arial"/>
        </w:rPr>
        <w:t>As Crick (2007) makes clear, debates about how to define citizenship are still central in the academic literature. These debates have also found a central place in the research literature pertaining to Canadian English as a Second Language (ESL) provision (Derwing, 1992; Derwing &amp; Thomson, 2005).</w:t>
      </w:r>
      <w:r w:rsidR="00242E71">
        <w:rPr>
          <w:rFonts w:ascii="New times roman" w:hAnsi="New times roman" w:cs="Arial"/>
        </w:rPr>
        <w:t xml:space="preserve">  They are </w:t>
      </w:r>
      <w:r w:rsidR="009854E4" w:rsidRPr="009A3F16">
        <w:rPr>
          <w:rFonts w:ascii="New times roman" w:hAnsi="New times roman" w:cs="Arial"/>
        </w:rPr>
        <w:t xml:space="preserve">increasingly </w:t>
      </w:r>
      <w:r w:rsidR="00242E71">
        <w:rPr>
          <w:rFonts w:ascii="New times roman" w:hAnsi="New times roman" w:cs="Arial"/>
        </w:rPr>
        <w:t xml:space="preserve">marked by </w:t>
      </w:r>
      <w:r w:rsidR="009854E4" w:rsidRPr="009A3F16">
        <w:rPr>
          <w:rFonts w:ascii="New times roman" w:hAnsi="New times roman" w:cs="Arial"/>
        </w:rPr>
        <w:t xml:space="preserve">nuanced treatment </w:t>
      </w:r>
      <w:r w:rsidR="00242E71">
        <w:rPr>
          <w:rFonts w:ascii="New times roman" w:hAnsi="New times roman" w:cs="Arial"/>
        </w:rPr>
        <w:t>of</w:t>
      </w:r>
      <w:r w:rsidR="009854E4" w:rsidRPr="009A3F16">
        <w:rPr>
          <w:rFonts w:ascii="New times roman" w:hAnsi="New times roman" w:cs="Arial"/>
        </w:rPr>
        <w:t xml:space="preserve"> how being a citizen can be actively taken up as a participatory role, rather than as a passive status simply conferred by a nation state (Kennedy, 2007). In fact, </w:t>
      </w:r>
      <w:r w:rsidR="00892A62" w:rsidRPr="009A3F16">
        <w:rPr>
          <w:rFonts w:ascii="New times roman" w:hAnsi="New times roman" w:cs="Arial"/>
          <w:snapToGrid w:val="0"/>
        </w:rPr>
        <w:t xml:space="preserve">Lankshear and Knobel (1997) </w:t>
      </w:r>
      <w:r w:rsidR="009854E4" w:rsidRPr="009A3F16">
        <w:rPr>
          <w:rFonts w:ascii="New times roman" w:hAnsi="New times roman" w:cs="Arial"/>
          <w:snapToGrid w:val="0"/>
        </w:rPr>
        <w:t xml:space="preserve">make the case </w:t>
      </w:r>
      <w:r w:rsidR="00892A62" w:rsidRPr="009A3F16">
        <w:rPr>
          <w:rFonts w:ascii="New times roman" w:hAnsi="New times roman" w:cs="Arial"/>
          <w:snapToGrid w:val="0"/>
        </w:rPr>
        <w:t xml:space="preserve">that meaningful citizenship education can only take place within second language and literacy education when teachers deliberately adopt justice-orientated paradigms. </w:t>
      </w:r>
      <w:r w:rsidR="009854E4" w:rsidRPr="009A3F16">
        <w:rPr>
          <w:rFonts w:ascii="New times roman" w:hAnsi="New times roman" w:cs="Arial"/>
          <w:snapToGrid w:val="0"/>
        </w:rPr>
        <w:t xml:space="preserve">This </w:t>
      </w:r>
      <w:r w:rsidR="00B23362">
        <w:rPr>
          <w:rFonts w:ascii="New times roman" w:hAnsi="New times roman" w:cs="Arial"/>
          <w:snapToGrid w:val="0"/>
        </w:rPr>
        <w:t>leads to</w:t>
      </w:r>
      <w:r w:rsidR="009854E4" w:rsidRPr="009A3F16">
        <w:rPr>
          <w:rFonts w:ascii="New times roman" w:hAnsi="New times roman" w:cs="Arial"/>
          <w:snapToGrid w:val="0"/>
        </w:rPr>
        <w:t xml:space="preserve"> the question </w:t>
      </w:r>
      <w:r w:rsidR="00EC2F3F">
        <w:rPr>
          <w:rFonts w:ascii="New times roman" w:hAnsi="New times roman" w:cs="Arial"/>
          <w:snapToGrid w:val="0"/>
        </w:rPr>
        <w:t>of</w:t>
      </w:r>
      <w:r w:rsidR="009854E4" w:rsidRPr="009A3F16">
        <w:rPr>
          <w:rFonts w:ascii="New times roman" w:hAnsi="New times roman" w:cs="Arial"/>
          <w:snapToGrid w:val="0"/>
        </w:rPr>
        <w:t xml:space="preserve"> what such an orientation would look like.</w:t>
      </w:r>
    </w:p>
    <w:p w14:paraId="035D3B8F" w14:textId="77777777" w:rsidR="009854E4" w:rsidRDefault="009854E4" w:rsidP="005166B7">
      <w:pPr>
        <w:spacing w:after="0"/>
        <w:ind w:firstLine="720"/>
        <w:rPr>
          <w:rFonts w:ascii="New times roman" w:hAnsi="New times roman" w:cs="Arial"/>
          <w:bCs/>
        </w:rPr>
      </w:pPr>
      <w:r w:rsidRPr="009A3F16">
        <w:rPr>
          <w:rFonts w:ascii="New times roman" w:hAnsi="New times roman" w:cs="Arial"/>
        </w:rPr>
        <w:t xml:space="preserve">Westheimer and Kahne (2004) have argued that </w:t>
      </w:r>
      <w:r w:rsidRPr="009A3F16">
        <w:rPr>
          <w:rFonts w:ascii="New times roman" w:hAnsi="New times roman" w:cs="Arial"/>
          <w:bCs/>
          <w:kern w:val="24"/>
          <w:lang w:eastAsia="en-US"/>
        </w:rPr>
        <w:t>education for</w:t>
      </w:r>
      <w:r w:rsidRPr="009A3F16">
        <w:rPr>
          <w:rFonts w:ascii="New times roman" w:hAnsi="New times roman" w:cs="Arial"/>
          <w:bCs/>
          <w:i/>
          <w:kern w:val="24"/>
          <w:lang w:eastAsia="en-US"/>
        </w:rPr>
        <w:t xml:space="preserve"> </w:t>
      </w:r>
      <w:r w:rsidRPr="009A3F16">
        <w:rPr>
          <w:rFonts w:ascii="New times roman" w:hAnsi="New times roman" w:cs="Arial"/>
          <w:bCs/>
          <w:kern w:val="24"/>
          <w:lang w:eastAsia="en-US"/>
        </w:rPr>
        <w:t xml:space="preserve">citizenship should encourage students to become critical </w:t>
      </w:r>
      <w:r w:rsidRPr="009A3F16">
        <w:rPr>
          <w:rFonts w:ascii="New times roman" w:hAnsi="New times roman" w:cs="Arial"/>
          <w:bCs/>
        </w:rPr>
        <w:t xml:space="preserve">citizens who explore the causes of social problems in order to work for substantial societal change. Within their framework, three different types of roles are possible as part of one’s civic identity: </w:t>
      </w:r>
      <w:r w:rsidRPr="009A3F16">
        <w:rPr>
          <w:rFonts w:ascii="New times roman" w:hAnsi="New times roman" w:cs="Arial"/>
        </w:rPr>
        <w:t xml:space="preserve">the </w:t>
      </w:r>
      <w:r w:rsidRPr="009A3F16">
        <w:rPr>
          <w:rFonts w:ascii="New times roman" w:hAnsi="New times roman" w:cs="Arial"/>
          <w:i/>
        </w:rPr>
        <w:t>personally responsible citizen</w:t>
      </w:r>
      <w:r w:rsidRPr="009A3F16">
        <w:rPr>
          <w:rFonts w:ascii="New times roman" w:hAnsi="New times roman" w:cs="Arial"/>
        </w:rPr>
        <w:t xml:space="preserve">, the </w:t>
      </w:r>
      <w:r w:rsidRPr="009A3F16">
        <w:rPr>
          <w:rFonts w:ascii="New times roman" w:hAnsi="New times roman" w:cs="Arial"/>
          <w:i/>
        </w:rPr>
        <w:t>participatory citizen</w:t>
      </w:r>
      <w:r w:rsidRPr="009A3F16">
        <w:rPr>
          <w:rFonts w:ascii="New times roman" w:hAnsi="New times roman" w:cs="Arial"/>
        </w:rPr>
        <w:t xml:space="preserve"> and the </w:t>
      </w:r>
      <w:r w:rsidRPr="009A3F16">
        <w:rPr>
          <w:rFonts w:ascii="New times roman" w:hAnsi="New times roman" w:cs="Arial"/>
          <w:i/>
        </w:rPr>
        <w:t>justice-orientated citizen</w:t>
      </w:r>
      <w:r w:rsidRPr="009A3F16">
        <w:rPr>
          <w:rFonts w:ascii="New times roman" w:hAnsi="New times roman" w:cs="Arial"/>
        </w:rPr>
        <w:t xml:space="preserve">.  The personally responsible citizen is honest, self-disciplined and hard working. A citizen with this type </w:t>
      </w:r>
      <w:r w:rsidRPr="009A3F16">
        <w:rPr>
          <w:rFonts w:ascii="New times roman" w:hAnsi="New times roman" w:cs="Arial"/>
        </w:rPr>
        <w:lastRenderedPageBreak/>
        <w:t xml:space="preserve">of orientation may contribute time or money to charitable causes and do such things as volunteering at a food bank over a holiday period. Voting is the quintessential activity that this form of citizenship takes.  </w:t>
      </w:r>
      <w:r w:rsidRPr="009A3F16">
        <w:rPr>
          <w:rFonts w:ascii="New times roman" w:hAnsi="New times roman" w:cs="Arial"/>
          <w:lang w:eastAsia="en-CA"/>
        </w:rPr>
        <w:t xml:space="preserve">The second form of citizenship, the participatory citizen, is distinguished by the attributes of the first type, but is more involved and has a greater understanding of the inner workings of government and civic institutions. This citizen organizes charitable activities such as food banks and develops relationships that feature common understandings and commitments. </w:t>
      </w:r>
      <w:r w:rsidRPr="009A3F16">
        <w:rPr>
          <w:rFonts w:ascii="New times roman" w:hAnsi="New times roman" w:cs="Arial"/>
        </w:rPr>
        <w:t xml:space="preserve"> A citizen with this type of orientation might seek political office for the purposes of making a contribution to existing institutions and traditions in uncritical ways. The third form of citizenship, the justice-orientated citizen, has the attributes of the other two, but has also developed a critical understanding of civic institutions and overall societal contexts. This type of citizen seeks fundamental change that addresses social inequality and redress in the context of pressing current issues but does not limit his or her activities to voting. Instead, citizens of this sort work to connect a critical analysis of pressing social issues to collective social action. As Westheimer and Kahne (2004) put it, justice-orientated citizens </w:t>
      </w:r>
      <w:r w:rsidRPr="009A3F16">
        <w:rPr>
          <w:rFonts w:ascii="New times roman" w:hAnsi="New times roman" w:cs="Arial"/>
          <w:bCs/>
        </w:rPr>
        <w:t>“critically assess social, political and economic structures and explore strategies for change that address root causes of problems” (p. 29).</w:t>
      </w:r>
    </w:p>
    <w:p w14:paraId="2255FB43" w14:textId="77777777" w:rsidR="005166B7" w:rsidRPr="009A3F16" w:rsidRDefault="005166B7" w:rsidP="005166B7">
      <w:pPr>
        <w:spacing w:after="0"/>
        <w:ind w:firstLine="720"/>
        <w:rPr>
          <w:rFonts w:ascii="New times roman" w:hAnsi="New times roman" w:cs="Arial" w:hint="eastAsia"/>
          <w:bCs/>
        </w:rPr>
      </w:pPr>
    </w:p>
    <w:p w14:paraId="2AC294FF" w14:textId="77777777" w:rsidR="0030103A" w:rsidRPr="009A3F16" w:rsidRDefault="0030103A" w:rsidP="005166B7">
      <w:pPr>
        <w:spacing w:after="0"/>
        <w:rPr>
          <w:rFonts w:ascii="New times roman" w:hAnsi="New times roman" w:cs="Arial" w:hint="eastAsia"/>
          <w:b/>
        </w:rPr>
      </w:pPr>
      <w:r w:rsidRPr="009A3F16">
        <w:rPr>
          <w:rFonts w:ascii="New times roman" w:hAnsi="New times roman" w:cs="Arial"/>
          <w:b/>
        </w:rPr>
        <w:t>Critical Literacy</w:t>
      </w:r>
    </w:p>
    <w:p w14:paraId="05DACF62" w14:textId="77777777" w:rsidR="0030103A" w:rsidRDefault="0030103A" w:rsidP="005166B7">
      <w:pPr>
        <w:spacing w:after="0"/>
        <w:ind w:firstLine="720"/>
        <w:rPr>
          <w:rFonts w:ascii="New times roman" w:hAnsi="New times roman" w:cs="Arial" w:hint="eastAsia"/>
        </w:rPr>
      </w:pPr>
      <w:r w:rsidRPr="009A3F16">
        <w:rPr>
          <w:rFonts w:ascii="New times roman" w:hAnsi="New times roman" w:cs="Arial"/>
        </w:rPr>
        <w:t>Street (1984) points out</w:t>
      </w:r>
      <w:r w:rsidR="001A5964" w:rsidRPr="009A3F16">
        <w:rPr>
          <w:rFonts w:ascii="New times roman" w:hAnsi="New times roman" w:cs="Arial"/>
        </w:rPr>
        <w:t xml:space="preserve"> that</w:t>
      </w:r>
      <w:r w:rsidRPr="009A3F16">
        <w:rPr>
          <w:rFonts w:ascii="New times roman" w:hAnsi="New times roman" w:cs="Arial"/>
        </w:rPr>
        <w:t xml:space="preserve"> literacy is more than a simple set of skills </w:t>
      </w:r>
      <w:r w:rsidR="00B7188C" w:rsidRPr="009A3F16">
        <w:rPr>
          <w:rFonts w:ascii="New times roman" w:hAnsi="New times roman" w:cs="Arial"/>
        </w:rPr>
        <w:t>centred</w:t>
      </w:r>
      <w:r w:rsidRPr="009A3F16">
        <w:rPr>
          <w:rFonts w:ascii="New times roman" w:hAnsi="New times roman" w:cs="Arial"/>
        </w:rPr>
        <w:t xml:space="preserve"> on coding and decoding text. Rather, it is a form of social practice in which multiple forms of text are negotiated and critically examined through explorations of the relationships between language practice, power relations and identity. In general, Papen (2005) has noted that it is important to understand how literacy is practiced within everyday life beyond the institutional restraints of school and work. Literacy practice takes place at the personal level in the home, family and community. In addition, a critical examination of contemporary literacy practice must also take into account the enormous change and variability exhibited by the emerging globalized and digital age (New London Group, 1996).  At the level of concrete practice, Dionne (2010) recommends that teachers follow a set of guidelines originally formulated by the literacy theorist Lenski (2008):</w:t>
      </w:r>
    </w:p>
    <w:p w14:paraId="3652A6CA" w14:textId="77777777" w:rsidR="0030103A" w:rsidRPr="009A3F16" w:rsidRDefault="00A06845" w:rsidP="00516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1"/>
        <w:rPr>
          <w:rFonts w:ascii="New times roman" w:hAnsi="New times roman" w:cs="Arial" w:hint="eastAsia"/>
        </w:rPr>
      </w:pPr>
      <w:r w:rsidRPr="009A3F16">
        <w:rPr>
          <w:rFonts w:ascii="New times roman" w:hAnsi="New times roman" w:cs="Arial"/>
        </w:rPr>
        <w:t>• e</w:t>
      </w:r>
      <w:r w:rsidR="0030103A" w:rsidRPr="009A3F16">
        <w:rPr>
          <w:rFonts w:ascii="New times roman" w:hAnsi="New times roman" w:cs="Arial"/>
        </w:rPr>
        <w:t>xamine the representatio</w:t>
      </w:r>
      <w:r w:rsidRPr="009A3F16">
        <w:rPr>
          <w:rFonts w:ascii="New times roman" w:hAnsi="New times roman" w:cs="Arial"/>
        </w:rPr>
        <w:t>n of various groups in the text,</w:t>
      </w:r>
      <w:r w:rsidR="0030103A" w:rsidRPr="009A3F16">
        <w:rPr>
          <w:rFonts w:ascii="New times roman" w:hAnsi="New times roman" w:cs="Arial"/>
        </w:rPr>
        <w:t xml:space="preserve"> </w:t>
      </w:r>
    </w:p>
    <w:p w14:paraId="1BD5521A" w14:textId="77777777" w:rsidR="0030103A" w:rsidRPr="00755B0D" w:rsidRDefault="00A06845" w:rsidP="00516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1"/>
        <w:rPr>
          <w:rFonts w:ascii="New times roman" w:hAnsi="New times roman" w:cs="Arial" w:hint="eastAsia"/>
        </w:rPr>
      </w:pPr>
      <w:r w:rsidRPr="009A3F16">
        <w:rPr>
          <w:rFonts w:ascii="New times roman" w:hAnsi="New times roman" w:cs="Arial"/>
        </w:rPr>
        <w:t>• u</w:t>
      </w:r>
      <w:r w:rsidR="0030103A" w:rsidRPr="009A3F16">
        <w:rPr>
          <w:rFonts w:ascii="New times roman" w:hAnsi="New times roman" w:cs="Arial"/>
        </w:rPr>
        <w:t>nderstand that texts offer</w:t>
      </w:r>
      <w:r w:rsidRPr="009A3F16">
        <w:rPr>
          <w:rFonts w:ascii="New times roman" w:hAnsi="New times roman" w:cs="Arial"/>
        </w:rPr>
        <w:t xml:space="preserve"> a </w:t>
      </w:r>
      <w:r w:rsidRPr="00755B0D">
        <w:rPr>
          <w:rFonts w:ascii="New times roman" w:hAnsi="New times roman" w:cs="Arial"/>
        </w:rPr>
        <w:t>particular view of the world,</w:t>
      </w:r>
      <w:r w:rsidR="0030103A" w:rsidRPr="00755B0D">
        <w:rPr>
          <w:rFonts w:ascii="New times roman" w:hAnsi="New times roman" w:cs="Arial"/>
        </w:rPr>
        <w:t xml:space="preserve"> </w:t>
      </w:r>
    </w:p>
    <w:p w14:paraId="61BB6431" w14:textId="77777777" w:rsidR="0030103A" w:rsidRPr="00755B0D" w:rsidRDefault="00A06845" w:rsidP="00516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1"/>
        <w:rPr>
          <w:rFonts w:ascii="New times roman" w:hAnsi="New times roman" w:cs="Arial" w:hint="eastAsia"/>
        </w:rPr>
      </w:pPr>
      <w:r w:rsidRPr="00755B0D">
        <w:rPr>
          <w:rFonts w:ascii="New times roman" w:hAnsi="New times roman" w:cs="Arial"/>
        </w:rPr>
        <w:t>• a</w:t>
      </w:r>
      <w:r w:rsidR="0030103A" w:rsidRPr="00755B0D">
        <w:rPr>
          <w:rFonts w:ascii="New times roman" w:hAnsi="New times roman" w:cs="Arial"/>
        </w:rPr>
        <w:t>nalyze the methods used to transmit the mess</w:t>
      </w:r>
      <w:r w:rsidRPr="00755B0D">
        <w:rPr>
          <w:rFonts w:ascii="New times roman" w:hAnsi="New times roman" w:cs="Arial"/>
        </w:rPr>
        <w:t>age,</w:t>
      </w:r>
    </w:p>
    <w:p w14:paraId="6CFFA735" w14:textId="77777777" w:rsidR="0030103A" w:rsidRPr="00755B0D" w:rsidRDefault="00A06845" w:rsidP="00516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1"/>
        <w:rPr>
          <w:rFonts w:ascii="New times roman" w:hAnsi="New times roman" w:cs="Arial" w:hint="eastAsia"/>
        </w:rPr>
      </w:pPr>
      <w:r w:rsidRPr="00755B0D">
        <w:rPr>
          <w:rFonts w:ascii="New times roman" w:hAnsi="New times roman" w:cs="Arial"/>
        </w:rPr>
        <w:t>• t</w:t>
      </w:r>
      <w:r w:rsidR="0030103A" w:rsidRPr="00755B0D">
        <w:rPr>
          <w:rFonts w:ascii="New times roman" w:hAnsi="New times roman" w:cs="Arial"/>
        </w:rPr>
        <w:t xml:space="preserve">ake into consideration the power of </w:t>
      </w:r>
      <w:r w:rsidRPr="00755B0D">
        <w:rPr>
          <w:rFonts w:ascii="New times roman" w:hAnsi="New times roman" w:cs="Arial"/>
        </w:rPr>
        <w:t>the language used by the author,</w:t>
      </w:r>
    </w:p>
    <w:p w14:paraId="26BE7C50" w14:textId="77777777" w:rsidR="0030103A" w:rsidRPr="00755B0D" w:rsidRDefault="0030103A" w:rsidP="00516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1"/>
        <w:rPr>
          <w:rFonts w:ascii="New times roman" w:hAnsi="New times roman" w:cs="Arial" w:hint="eastAsia"/>
        </w:rPr>
      </w:pPr>
      <w:r w:rsidRPr="00755B0D">
        <w:rPr>
          <w:rFonts w:ascii="New times roman" w:hAnsi="New times roman" w:cs="Arial"/>
        </w:rPr>
        <w:t xml:space="preserve">• </w:t>
      </w:r>
      <w:r w:rsidR="00A06845" w:rsidRPr="00755B0D">
        <w:rPr>
          <w:rFonts w:ascii="New times roman" w:hAnsi="New times roman" w:cs="Arial"/>
        </w:rPr>
        <w:t>r</w:t>
      </w:r>
      <w:r w:rsidRPr="00755B0D">
        <w:rPr>
          <w:rFonts w:ascii="New times roman" w:hAnsi="New times roman" w:cs="Arial"/>
        </w:rPr>
        <w:t>ead the t</w:t>
      </w:r>
      <w:r w:rsidR="00A06845" w:rsidRPr="00755B0D">
        <w:rPr>
          <w:rFonts w:ascii="New times roman" w:hAnsi="New times roman" w:cs="Arial"/>
        </w:rPr>
        <w:t>ext from different perspectives,</w:t>
      </w:r>
    </w:p>
    <w:p w14:paraId="74B3DDCE" w14:textId="77777777" w:rsidR="0030103A" w:rsidRPr="00755B0D" w:rsidRDefault="00A06845" w:rsidP="00516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1"/>
        <w:rPr>
          <w:rFonts w:ascii="New times roman" w:hAnsi="New times roman" w:cs="Arial" w:hint="eastAsia"/>
        </w:rPr>
      </w:pPr>
      <w:r w:rsidRPr="00755B0D">
        <w:rPr>
          <w:rFonts w:ascii="New times roman" w:hAnsi="New times roman" w:cs="Arial"/>
        </w:rPr>
        <w:t>• e</w:t>
      </w:r>
      <w:r w:rsidR="0030103A" w:rsidRPr="00755B0D">
        <w:rPr>
          <w:rFonts w:ascii="New times roman" w:hAnsi="New times roman" w:cs="Arial"/>
        </w:rPr>
        <w:t>ncourage students to take a s</w:t>
      </w:r>
      <w:r w:rsidRPr="00755B0D">
        <w:rPr>
          <w:rFonts w:ascii="New times roman" w:hAnsi="New times roman" w:cs="Arial"/>
        </w:rPr>
        <w:t>tand on the author’s statements,</w:t>
      </w:r>
    </w:p>
    <w:p w14:paraId="33511263" w14:textId="77777777" w:rsidR="0030103A" w:rsidRPr="00755B0D" w:rsidRDefault="00A06845" w:rsidP="00516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1"/>
        <w:rPr>
          <w:rFonts w:ascii="New times roman" w:hAnsi="New times roman" w:cs="Arial" w:hint="eastAsia"/>
        </w:rPr>
      </w:pPr>
      <w:r w:rsidRPr="00755B0D">
        <w:rPr>
          <w:rFonts w:ascii="New times roman" w:hAnsi="New times roman" w:cs="Arial"/>
        </w:rPr>
        <w:t>• p</w:t>
      </w:r>
      <w:r w:rsidR="0030103A" w:rsidRPr="00755B0D">
        <w:rPr>
          <w:rFonts w:ascii="New times roman" w:hAnsi="New times roman" w:cs="Arial"/>
        </w:rPr>
        <w:t xml:space="preserve">rovide students with the opportunity to consider </w:t>
      </w:r>
      <w:r w:rsidR="009F63AE" w:rsidRPr="00755B0D">
        <w:rPr>
          <w:rFonts w:ascii="New times roman" w:hAnsi="New times roman" w:cs="Arial"/>
        </w:rPr>
        <w:t>and clarify their own points of</w:t>
      </w:r>
      <w:r w:rsidRPr="00755B0D">
        <w:rPr>
          <w:rFonts w:ascii="New times roman" w:hAnsi="New times roman" w:cs="Arial"/>
        </w:rPr>
        <w:t xml:space="preserve"> view,</w:t>
      </w:r>
    </w:p>
    <w:p w14:paraId="483B1ED4" w14:textId="77777777" w:rsidR="0030103A" w:rsidRPr="00755B0D" w:rsidRDefault="00A06845" w:rsidP="00516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1"/>
        <w:rPr>
          <w:rFonts w:ascii="New times roman" w:hAnsi="New times roman" w:cs="Arial" w:hint="eastAsia"/>
        </w:rPr>
      </w:pPr>
      <w:r w:rsidRPr="00755B0D">
        <w:rPr>
          <w:rFonts w:ascii="New times roman" w:hAnsi="New times roman" w:cs="Arial"/>
        </w:rPr>
        <w:t>• p</w:t>
      </w:r>
      <w:r w:rsidR="0030103A" w:rsidRPr="00755B0D">
        <w:rPr>
          <w:rFonts w:ascii="New times roman" w:hAnsi="New times roman" w:cs="Arial"/>
        </w:rPr>
        <w:t>rovide students with the opportunity to take social action.</w:t>
      </w:r>
    </w:p>
    <w:p w14:paraId="1F1A9411" w14:textId="77777777" w:rsidR="00153DBF" w:rsidRPr="00755B0D" w:rsidRDefault="00153DBF" w:rsidP="00516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1"/>
        <w:rPr>
          <w:rFonts w:ascii="New times roman" w:hAnsi="New times roman" w:cs="Arial" w:hint="eastAsia"/>
        </w:rPr>
      </w:pPr>
    </w:p>
    <w:p w14:paraId="59AF1CFA" w14:textId="77777777" w:rsidR="0030103A" w:rsidRPr="00755B0D" w:rsidRDefault="0030103A" w:rsidP="00516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New times roman" w:hAnsi="New times roman" w:cs="Arial" w:hint="eastAsia"/>
        </w:rPr>
      </w:pPr>
      <w:r w:rsidRPr="00755B0D">
        <w:rPr>
          <w:rFonts w:ascii="New times roman" w:hAnsi="New times roman" w:cs="Arial"/>
        </w:rPr>
        <w:tab/>
        <w:t xml:space="preserve">In recent years, the influence of critical literacy theory has been felt within second language education literature. Morgan and Ramanathan (2005), for example, recommend that ESL teachers should adopt a critical orientation towards literacy and “advocate a pluralized notion of literacies and multiliteracies [in order] to help students negotiate a broader range of text-types and modes of persuasion, not only via print, but also sound, images, gestures, spaces, and their multimodal integration” (p. 152). Others within this </w:t>
      </w:r>
      <w:r w:rsidRPr="00755B0D">
        <w:rPr>
          <w:rFonts w:ascii="New times roman" w:hAnsi="New times roman" w:cs="Arial"/>
        </w:rPr>
        <w:lastRenderedPageBreak/>
        <w:t>literature note that pluralized notions of literacy should be viewed as being “socially and historically constructed within particular relations of power” (Norton, 2008, p. 49) and that the ultimate goal of looking at literacy in this way is to enhance learner empowerment (Pennycook, 2007).</w:t>
      </w:r>
    </w:p>
    <w:p w14:paraId="2DF783A1" w14:textId="77777777" w:rsidR="0030103A" w:rsidRPr="00755B0D" w:rsidRDefault="0030103A" w:rsidP="005166B7">
      <w:pPr>
        <w:spacing w:after="0"/>
        <w:rPr>
          <w:rFonts w:ascii="New times roman" w:hAnsi="New times roman" w:cs="Arial" w:hint="eastAsia"/>
          <w:b/>
        </w:rPr>
      </w:pPr>
      <w:r w:rsidRPr="00755B0D">
        <w:rPr>
          <w:rFonts w:ascii="New times roman" w:hAnsi="New times roman" w:cs="Arial"/>
          <w:b/>
        </w:rPr>
        <w:t>Methodology</w:t>
      </w:r>
    </w:p>
    <w:p w14:paraId="0B81850B" w14:textId="77777777" w:rsidR="00C30DF2" w:rsidRPr="00313399" w:rsidRDefault="0030103A" w:rsidP="005166B7">
      <w:pPr>
        <w:spacing w:after="0"/>
        <w:ind w:firstLine="720"/>
        <w:rPr>
          <w:rFonts w:ascii="New times roman" w:hAnsi="New times roman" w:cs="Arial" w:hint="eastAsia"/>
        </w:rPr>
      </w:pPr>
      <w:r w:rsidRPr="00755B0D">
        <w:rPr>
          <w:rFonts w:ascii="New times roman" w:hAnsi="New times roman" w:cs="Arial"/>
        </w:rPr>
        <w:t xml:space="preserve">The research question guiding the overall study was “how do veteran ESL and literacy teachers understand the purposes of ESL and literacy education”. </w:t>
      </w:r>
      <w:r w:rsidR="0050263C" w:rsidRPr="00755B0D">
        <w:rPr>
          <w:rFonts w:ascii="New times roman" w:hAnsi="New times roman" w:cs="Arial"/>
        </w:rPr>
        <w:t xml:space="preserve">The University of Ottawa’s Ethical Review Board approved the ethical protocols for the study. </w:t>
      </w:r>
      <w:r w:rsidR="0065111D">
        <w:rPr>
          <w:rFonts w:ascii="New times roman" w:hAnsi="New times roman" w:cs="Arial"/>
        </w:rPr>
        <w:t xml:space="preserve"> </w:t>
      </w:r>
      <w:r w:rsidRPr="00755B0D">
        <w:rPr>
          <w:rFonts w:ascii="New times roman" w:hAnsi="New times roman" w:cs="Arial"/>
        </w:rPr>
        <w:t xml:space="preserve">The eight participants were recommended to me by the supervising managers of two </w:t>
      </w:r>
      <w:r w:rsidR="0045556E" w:rsidRPr="00755B0D">
        <w:rPr>
          <w:rFonts w:ascii="New times roman" w:hAnsi="New times roman" w:cs="Arial"/>
        </w:rPr>
        <w:t xml:space="preserve">large public school </w:t>
      </w:r>
      <w:r w:rsidRPr="00755B0D">
        <w:rPr>
          <w:rFonts w:ascii="New times roman" w:hAnsi="New times roman" w:cs="Arial"/>
        </w:rPr>
        <w:t>continuing education departments</w:t>
      </w:r>
      <w:r w:rsidR="0045556E" w:rsidRPr="00755B0D">
        <w:rPr>
          <w:rFonts w:ascii="New times roman" w:hAnsi="New times roman" w:cs="Arial"/>
        </w:rPr>
        <w:t xml:space="preserve"> </w:t>
      </w:r>
      <w:r w:rsidRPr="00755B0D">
        <w:rPr>
          <w:rFonts w:ascii="New times roman" w:hAnsi="New times roman" w:cs="Arial"/>
        </w:rPr>
        <w:t xml:space="preserve">in </w:t>
      </w:r>
      <w:r w:rsidR="0045556E" w:rsidRPr="00755B0D">
        <w:rPr>
          <w:rFonts w:ascii="New times roman" w:hAnsi="New times roman" w:cs="Arial"/>
        </w:rPr>
        <w:t>Canada. One was in Ontario</w:t>
      </w:r>
      <w:r w:rsidR="0065111D">
        <w:rPr>
          <w:rFonts w:ascii="New times roman" w:hAnsi="New times roman" w:cs="Arial"/>
        </w:rPr>
        <w:t>, t</w:t>
      </w:r>
      <w:r w:rsidR="0045556E" w:rsidRPr="00755B0D">
        <w:rPr>
          <w:rFonts w:ascii="New times roman" w:hAnsi="New times roman" w:cs="Arial"/>
        </w:rPr>
        <w:t xml:space="preserve">he other in British Columbia. </w:t>
      </w:r>
      <w:r w:rsidR="00C30DF2" w:rsidRPr="00755B0D">
        <w:rPr>
          <w:rFonts w:ascii="New times roman" w:hAnsi="New times roman" w:cs="Arial"/>
        </w:rPr>
        <w:t xml:space="preserve"> Each </w:t>
      </w:r>
      <w:r w:rsidR="0045556E" w:rsidRPr="00755B0D">
        <w:rPr>
          <w:rFonts w:ascii="New times roman" w:hAnsi="New times roman" w:cs="Arial"/>
        </w:rPr>
        <w:t>administrator w</w:t>
      </w:r>
      <w:r w:rsidR="00C30DF2" w:rsidRPr="00755B0D">
        <w:rPr>
          <w:rFonts w:ascii="New times roman" w:hAnsi="New times roman" w:cs="Arial"/>
        </w:rPr>
        <w:t>as</w:t>
      </w:r>
      <w:r w:rsidR="0045556E" w:rsidRPr="00755B0D">
        <w:rPr>
          <w:rFonts w:ascii="New times roman" w:hAnsi="New times roman" w:cs="Arial"/>
        </w:rPr>
        <w:t xml:space="preserve"> asked to identify </w:t>
      </w:r>
      <w:r w:rsidR="00C30DF2" w:rsidRPr="00755B0D">
        <w:rPr>
          <w:rFonts w:ascii="New times roman" w:hAnsi="New times roman" w:cs="Arial"/>
        </w:rPr>
        <w:t xml:space="preserve">four </w:t>
      </w:r>
      <w:r w:rsidR="0045556E" w:rsidRPr="00755B0D">
        <w:rPr>
          <w:rFonts w:ascii="New times roman" w:hAnsi="New times roman" w:cs="Arial"/>
        </w:rPr>
        <w:t>long-serving instructors who were or had recently been employed in both ESL and literacy adult programs in their respective departments.</w:t>
      </w:r>
      <w:r w:rsidR="0050263C" w:rsidRPr="00755B0D">
        <w:rPr>
          <w:rFonts w:ascii="New times roman" w:hAnsi="New times roman" w:cs="Arial"/>
        </w:rPr>
        <w:t xml:space="preserve"> </w:t>
      </w:r>
      <w:r w:rsidR="0065111D">
        <w:rPr>
          <w:rFonts w:ascii="New times roman" w:hAnsi="New times roman" w:cs="Arial"/>
        </w:rPr>
        <w:t xml:space="preserve"> </w:t>
      </w:r>
      <w:r w:rsidR="0050263C" w:rsidRPr="00755B0D">
        <w:rPr>
          <w:rFonts w:ascii="New times roman" w:hAnsi="New times roman" w:cs="Arial"/>
        </w:rPr>
        <w:t xml:space="preserve">In the interests of clarity, I have </w:t>
      </w:r>
      <w:r w:rsidR="00755B0D" w:rsidRPr="00755B0D">
        <w:rPr>
          <w:rFonts w:ascii="New times roman" w:hAnsi="New times roman" w:cs="Arial"/>
        </w:rPr>
        <w:t>outlined</w:t>
      </w:r>
      <w:r w:rsidR="0050263C" w:rsidRPr="00755B0D">
        <w:rPr>
          <w:rFonts w:ascii="New times roman" w:hAnsi="New times roman" w:cs="Arial"/>
        </w:rPr>
        <w:t xml:space="preserve"> each participant’s work experience in my findings section below. </w:t>
      </w:r>
      <w:r w:rsidR="005911EB">
        <w:rPr>
          <w:rFonts w:ascii="New times roman" w:hAnsi="New times roman" w:cs="Arial"/>
        </w:rPr>
        <w:t xml:space="preserve"> Participants’</w:t>
      </w:r>
      <w:r w:rsidR="00755B0D" w:rsidRPr="00755B0D">
        <w:rPr>
          <w:rFonts w:ascii="New times roman" w:hAnsi="New times roman" w:cs="Arial"/>
        </w:rPr>
        <w:t xml:space="preserve"> experience and </w:t>
      </w:r>
      <w:r w:rsidR="0050263C" w:rsidRPr="00755B0D">
        <w:rPr>
          <w:rFonts w:ascii="New times roman" w:hAnsi="New times roman" w:cs="Arial"/>
        </w:rPr>
        <w:t>attitude towar</w:t>
      </w:r>
      <w:r w:rsidR="0050263C" w:rsidRPr="00313399">
        <w:rPr>
          <w:rFonts w:ascii="New times roman" w:hAnsi="New times roman" w:cs="Arial"/>
        </w:rPr>
        <w:t>ds citizenship education</w:t>
      </w:r>
      <w:r w:rsidR="005911EB">
        <w:rPr>
          <w:rFonts w:ascii="New times roman" w:hAnsi="New times roman" w:cs="Arial"/>
        </w:rPr>
        <w:t xml:space="preserve"> are summarized</w:t>
      </w:r>
      <w:r w:rsidR="0050263C" w:rsidRPr="00313399">
        <w:rPr>
          <w:rFonts w:ascii="New times roman" w:hAnsi="New times roman" w:cs="Arial"/>
        </w:rPr>
        <w:t xml:space="preserve"> in appendices 1 and 2.</w:t>
      </w:r>
    </w:p>
    <w:p w14:paraId="02D9AA67" w14:textId="77777777" w:rsidR="00C30DF2" w:rsidRPr="00313399" w:rsidRDefault="00C30DF2" w:rsidP="005166B7">
      <w:pPr>
        <w:spacing w:after="0"/>
        <w:ind w:firstLine="720"/>
        <w:rPr>
          <w:rFonts w:ascii="New times roman" w:hAnsi="New times roman" w:cs="Arial" w:hint="eastAsia"/>
        </w:rPr>
      </w:pPr>
      <w:r w:rsidRPr="00313399">
        <w:rPr>
          <w:rFonts w:ascii="New times roman" w:hAnsi="New times roman" w:cs="Arial"/>
        </w:rPr>
        <w:t xml:space="preserve">Semi-structured interviews were the only method of data collection. Each participant was interviewed once, for an average of an hour to an hour and a half, at a place and a time of their convenience. Informed consent prior to these interviews was obtained from participants after they had been supplied with a statement that outlined the purposes of the research and contained a copy of the interview prompts that were to be used. The interviews were conducted either face-to-face (in the case of the Ontarian participants), or over the telephone (in the case of the participants in British Columbia). </w:t>
      </w:r>
    </w:p>
    <w:p w14:paraId="736AD5C1" w14:textId="77777777" w:rsidR="009C20F6" w:rsidRDefault="0050263C" w:rsidP="005166B7">
      <w:pPr>
        <w:spacing w:after="0"/>
        <w:ind w:firstLine="720"/>
        <w:rPr>
          <w:rFonts w:ascii="New times roman" w:hAnsi="New times roman" w:cs="Arial" w:hint="eastAsia"/>
        </w:rPr>
      </w:pPr>
      <w:r w:rsidRPr="00313399">
        <w:rPr>
          <w:rFonts w:ascii="New times roman" w:hAnsi="New times roman" w:cs="Arial"/>
        </w:rPr>
        <w:t>Although an initial start list of questions was utilized (</w:t>
      </w:r>
      <w:r w:rsidR="00313399" w:rsidRPr="00313399">
        <w:rPr>
          <w:rFonts w:ascii="New times roman" w:hAnsi="New times roman" w:cs="Arial"/>
        </w:rPr>
        <w:t>see below</w:t>
      </w:r>
      <w:r w:rsidRPr="00313399">
        <w:rPr>
          <w:rFonts w:ascii="New times roman" w:hAnsi="New times roman" w:cs="Arial"/>
        </w:rPr>
        <w:t xml:space="preserve">), the interviews were conducted informally. </w:t>
      </w:r>
      <w:r w:rsidR="00313399" w:rsidRPr="00313399">
        <w:rPr>
          <w:rFonts w:ascii="New times roman" w:hAnsi="New times roman" w:cs="Arial"/>
        </w:rPr>
        <w:t>The participants were first asked to describe the highlights of their careers and then encouraged to provide definitions of ESL and literacy. The interviews then focused on what the participants believed to be the overall purposes of these forms of education. Finally, the participants were asked about how their understandings changed over time and encouraged to provide concrete examples from their teaching, particularly in how their instructional experience</w:t>
      </w:r>
      <w:r w:rsidR="00313399" w:rsidRPr="00313399">
        <w:rPr>
          <w:rFonts w:ascii="New times roman" w:hAnsi="New times roman" w:cs="Arial" w:hint="eastAsia"/>
        </w:rPr>
        <w:t>s</w:t>
      </w:r>
      <w:r w:rsidR="00313399" w:rsidRPr="00313399">
        <w:rPr>
          <w:rFonts w:ascii="New times roman" w:hAnsi="New times roman" w:cs="Arial"/>
        </w:rPr>
        <w:t xml:space="preserve"> were shaped by their conceptions of citizenship. </w:t>
      </w:r>
      <w:r w:rsidR="009C20F6" w:rsidRPr="00313399">
        <w:rPr>
          <w:rFonts w:ascii="New times roman" w:hAnsi="New times roman" w:cs="Arial"/>
        </w:rPr>
        <w:t xml:space="preserve">The start questions </w:t>
      </w:r>
      <w:r w:rsidR="00313399" w:rsidRPr="00313399">
        <w:rPr>
          <w:rFonts w:ascii="New times roman" w:hAnsi="New times roman" w:cs="Arial"/>
        </w:rPr>
        <w:t>were</w:t>
      </w:r>
      <w:r w:rsidR="009C20F6" w:rsidRPr="00313399">
        <w:rPr>
          <w:rFonts w:ascii="New times roman" w:hAnsi="New times roman" w:cs="Arial"/>
        </w:rPr>
        <w:t>:</w:t>
      </w:r>
    </w:p>
    <w:p w14:paraId="649750FD" w14:textId="77777777" w:rsidR="009C20F6" w:rsidRPr="00313399" w:rsidRDefault="005911EB" w:rsidP="005166B7">
      <w:pPr>
        <w:pStyle w:val="ListParagraph"/>
        <w:numPr>
          <w:ilvl w:val="0"/>
          <w:numId w:val="25"/>
        </w:numPr>
        <w:rPr>
          <w:rFonts w:ascii="New times roman" w:hAnsi="New times roman" w:cs="Arial" w:hint="eastAsia"/>
          <w:sz w:val="24"/>
          <w:szCs w:val="24"/>
        </w:rPr>
      </w:pPr>
      <w:r w:rsidRPr="00313399">
        <w:rPr>
          <w:rFonts w:ascii="New times roman" w:hAnsi="New times roman" w:cs="Arial"/>
          <w:sz w:val="24"/>
          <w:szCs w:val="24"/>
        </w:rPr>
        <w:t>Please</w:t>
      </w:r>
      <w:r w:rsidR="009C20F6" w:rsidRPr="00313399">
        <w:rPr>
          <w:rFonts w:ascii="New times roman" w:hAnsi="New times roman" w:cs="Arial"/>
          <w:sz w:val="24"/>
          <w:szCs w:val="24"/>
        </w:rPr>
        <w:t xml:space="preserve"> tell me about your career path?</w:t>
      </w:r>
    </w:p>
    <w:p w14:paraId="1C0ADED7" w14:textId="77777777" w:rsidR="009C20F6" w:rsidRPr="00313399" w:rsidRDefault="005911EB" w:rsidP="005166B7">
      <w:pPr>
        <w:pStyle w:val="ListParagraph"/>
        <w:numPr>
          <w:ilvl w:val="0"/>
          <w:numId w:val="25"/>
        </w:numPr>
        <w:rPr>
          <w:rFonts w:ascii="New times roman" w:hAnsi="New times roman" w:cs="Arial" w:hint="eastAsia"/>
          <w:sz w:val="24"/>
          <w:szCs w:val="24"/>
        </w:rPr>
      </w:pPr>
      <w:r w:rsidRPr="00313399">
        <w:rPr>
          <w:rFonts w:ascii="New times roman" w:hAnsi="New times roman" w:cs="Arial"/>
          <w:sz w:val="24"/>
          <w:szCs w:val="24"/>
        </w:rPr>
        <w:t>Why</w:t>
      </w:r>
      <w:r w:rsidR="009C20F6" w:rsidRPr="00313399">
        <w:rPr>
          <w:rFonts w:ascii="New times roman" w:hAnsi="New times roman" w:cs="Arial"/>
          <w:sz w:val="24"/>
          <w:szCs w:val="24"/>
        </w:rPr>
        <w:t xml:space="preserve"> did you go into continuing educatio</w:t>
      </w:r>
      <w:r w:rsidR="009C20F6" w:rsidRPr="00313399">
        <w:rPr>
          <w:rFonts w:ascii="New times roman" w:hAnsi="New times roman" w:cs="Arial" w:hint="eastAsia"/>
          <w:sz w:val="24"/>
          <w:szCs w:val="24"/>
        </w:rPr>
        <w:t>n</w:t>
      </w:r>
      <w:r w:rsidR="009C20F6" w:rsidRPr="00313399">
        <w:rPr>
          <w:rFonts w:ascii="New times roman" w:hAnsi="New times roman" w:cs="Arial"/>
          <w:sz w:val="24"/>
          <w:szCs w:val="24"/>
        </w:rPr>
        <w:t>?</w:t>
      </w:r>
    </w:p>
    <w:p w14:paraId="6813AB48" w14:textId="77777777" w:rsidR="009C20F6" w:rsidRPr="00313399" w:rsidRDefault="005911EB" w:rsidP="005166B7">
      <w:pPr>
        <w:pStyle w:val="ListParagraph"/>
        <w:numPr>
          <w:ilvl w:val="0"/>
          <w:numId w:val="25"/>
        </w:numPr>
        <w:rPr>
          <w:rFonts w:ascii="New times roman" w:hAnsi="New times roman" w:cs="Arial" w:hint="eastAsia"/>
          <w:sz w:val="24"/>
          <w:szCs w:val="24"/>
        </w:rPr>
      </w:pPr>
      <w:r w:rsidRPr="00313399">
        <w:rPr>
          <w:rFonts w:ascii="New times roman" w:hAnsi="New times roman" w:cs="Arial"/>
          <w:sz w:val="24"/>
          <w:szCs w:val="24"/>
        </w:rPr>
        <w:t>How</w:t>
      </w:r>
      <w:r w:rsidR="009C20F6" w:rsidRPr="00313399">
        <w:rPr>
          <w:rFonts w:ascii="New times roman" w:hAnsi="New times roman" w:cs="Arial"/>
          <w:sz w:val="24"/>
          <w:szCs w:val="24"/>
        </w:rPr>
        <w:t xml:space="preserve"> di</w:t>
      </w:r>
      <w:r w:rsidR="00EC2F3F">
        <w:rPr>
          <w:rFonts w:ascii="New times roman" w:hAnsi="New times roman" w:cs="Arial"/>
          <w:sz w:val="24"/>
          <w:szCs w:val="24"/>
        </w:rPr>
        <w:t>d</w:t>
      </w:r>
      <w:r w:rsidR="009C20F6" w:rsidRPr="00313399">
        <w:rPr>
          <w:rFonts w:ascii="New times roman" w:hAnsi="New times roman" w:cs="Arial"/>
          <w:sz w:val="24"/>
          <w:szCs w:val="24"/>
        </w:rPr>
        <w:t xml:space="preserve"> you get your training?</w:t>
      </w:r>
    </w:p>
    <w:p w14:paraId="559EC671" w14:textId="77777777" w:rsidR="009C20F6" w:rsidRPr="00313399" w:rsidRDefault="005911EB" w:rsidP="005166B7">
      <w:pPr>
        <w:pStyle w:val="ListParagraph"/>
        <w:numPr>
          <w:ilvl w:val="0"/>
          <w:numId w:val="25"/>
        </w:numPr>
        <w:rPr>
          <w:rFonts w:ascii="New times roman" w:hAnsi="New times roman" w:cs="Arial" w:hint="eastAsia"/>
          <w:sz w:val="24"/>
          <w:szCs w:val="24"/>
        </w:rPr>
      </w:pPr>
      <w:r w:rsidRPr="00313399">
        <w:rPr>
          <w:rFonts w:ascii="New times roman" w:hAnsi="New times roman" w:cs="Arial"/>
          <w:sz w:val="24"/>
          <w:szCs w:val="24"/>
        </w:rPr>
        <w:t>Can</w:t>
      </w:r>
      <w:r w:rsidR="009C20F6" w:rsidRPr="00313399">
        <w:rPr>
          <w:rFonts w:ascii="New times roman" w:hAnsi="New times roman" w:cs="Arial"/>
          <w:sz w:val="24"/>
          <w:szCs w:val="24"/>
        </w:rPr>
        <w:t xml:space="preserve"> you tell me about some of your most memorable moments teaching?</w:t>
      </w:r>
    </w:p>
    <w:p w14:paraId="472FBC5C" w14:textId="77777777" w:rsidR="009C20F6" w:rsidRPr="00313399" w:rsidRDefault="005911EB" w:rsidP="005166B7">
      <w:pPr>
        <w:pStyle w:val="ListParagraph"/>
        <w:numPr>
          <w:ilvl w:val="0"/>
          <w:numId w:val="25"/>
        </w:numPr>
        <w:rPr>
          <w:rFonts w:ascii="New times roman" w:hAnsi="New times roman" w:cs="Arial" w:hint="eastAsia"/>
          <w:sz w:val="24"/>
          <w:szCs w:val="24"/>
        </w:rPr>
      </w:pPr>
      <w:r w:rsidRPr="00313399">
        <w:rPr>
          <w:rFonts w:ascii="New times roman" w:hAnsi="New times roman" w:cs="Arial"/>
          <w:sz w:val="24"/>
          <w:szCs w:val="24"/>
        </w:rPr>
        <w:t>What</w:t>
      </w:r>
      <w:r w:rsidR="009C20F6" w:rsidRPr="00313399">
        <w:rPr>
          <w:rFonts w:ascii="New times roman" w:hAnsi="New times roman" w:cs="Arial"/>
          <w:sz w:val="24"/>
          <w:szCs w:val="24"/>
        </w:rPr>
        <w:t xml:space="preserve"> kind of challenges have you had as a teacher?</w:t>
      </w:r>
    </w:p>
    <w:p w14:paraId="0D59F110" w14:textId="77777777" w:rsidR="009C20F6" w:rsidRPr="00313399" w:rsidRDefault="005911EB" w:rsidP="005166B7">
      <w:pPr>
        <w:pStyle w:val="ListParagraph"/>
        <w:numPr>
          <w:ilvl w:val="0"/>
          <w:numId w:val="25"/>
        </w:numPr>
        <w:rPr>
          <w:rFonts w:ascii="New times roman" w:hAnsi="New times roman" w:cs="Arial" w:hint="eastAsia"/>
          <w:sz w:val="24"/>
          <w:szCs w:val="24"/>
        </w:rPr>
      </w:pPr>
      <w:r w:rsidRPr="00313399">
        <w:rPr>
          <w:rFonts w:ascii="New times roman" w:hAnsi="New times roman" w:cs="Arial"/>
          <w:sz w:val="24"/>
          <w:szCs w:val="24"/>
        </w:rPr>
        <w:t>How</w:t>
      </w:r>
      <w:r w:rsidR="009C20F6" w:rsidRPr="00313399">
        <w:rPr>
          <w:rFonts w:ascii="New times roman" w:hAnsi="New times roman" w:cs="Arial"/>
          <w:sz w:val="24"/>
          <w:szCs w:val="24"/>
        </w:rPr>
        <w:t xml:space="preserve"> would you define ESL acquisition?</w:t>
      </w:r>
    </w:p>
    <w:p w14:paraId="4E81ABE8" w14:textId="77777777" w:rsidR="009C20F6" w:rsidRPr="00313399" w:rsidRDefault="005911EB" w:rsidP="005166B7">
      <w:pPr>
        <w:pStyle w:val="ListParagraph"/>
        <w:numPr>
          <w:ilvl w:val="0"/>
          <w:numId w:val="25"/>
        </w:numPr>
        <w:rPr>
          <w:rFonts w:ascii="New times roman" w:hAnsi="New times roman" w:cs="Arial" w:hint="eastAsia"/>
          <w:sz w:val="24"/>
          <w:szCs w:val="24"/>
        </w:rPr>
      </w:pPr>
      <w:r w:rsidRPr="00313399">
        <w:rPr>
          <w:rFonts w:ascii="New times roman" w:hAnsi="New times roman" w:cs="Arial"/>
          <w:sz w:val="24"/>
          <w:szCs w:val="24"/>
        </w:rPr>
        <w:t>How</w:t>
      </w:r>
      <w:r w:rsidR="009C20F6" w:rsidRPr="00313399">
        <w:rPr>
          <w:rFonts w:ascii="New times roman" w:hAnsi="New times roman" w:cs="Arial"/>
          <w:sz w:val="24"/>
          <w:szCs w:val="24"/>
        </w:rPr>
        <w:t xml:space="preserve"> would define literacy </w:t>
      </w:r>
      <w:r w:rsidR="009C20F6" w:rsidRPr="00313399">
        <w:rPr>
          <w:rFonts w:ascii="New times roman" w:hAnsi="New times roman" w:cs="Arial" w:hint="eastAsia"/>
          <w:sz w:val="24"/>
          <w:szCs w:val="24"/>
        </w:rPr>
        <w:t>acquisition</w:t>
      </w:r>
      <w:r w:rsidR="009C20F6" w:rsidRPr="00313399">
        <w:rPr>
          <w:rFonts w:ascii="New times roman" w:hAnsi="New times roman" w:cs="Arial"/>
          <w:sz w:val="24"/>
          <w:szCs w:val="24"/>
        </w:rPr>
        <w:t>?</w:t>
      </w:r>
    </w:p>
    <w:p w14:paraId="5FACCCDB" w14:textId="77777777" w:rsidR="009C20F6" w:rsidRPr="00313399" w:rsidRDefault="005911EB" w:rsidP="005166B7">
      <w:pPr>
        <w:pStyle w:val="ListParagraph"/>
        <w:numPr>
          <w:ilvl w:val="0"/>
          <w:numId w:val="25"/>
        </w:numPr>
        <w:rPr>
          <w:rFonts w:ascii="New times roman" w:hAnsi="New times roman" w:cs="Arial" w:hint="eastAsia"/>
          <w:sz w:val="24"/>
          <w:szCs w:val="24"/>
        </w:rPr>
      </w:pPr>
      <w:r w:rsidRPr="00313399">
        <w:rPr>
          <w:rFonts w:ascii="New times roman" w:hAnsi="New times roman" w:cs="Arial"/>
          <w:sz w:val="24"/>
          <w:szCs w:val="24"/>
        </w:rPr>
        <w:t>What</w:t>
      </w:r>
      <w:r w:rsidR="009C20F6" w:rsidRPr="00313399">
        <w:rPr>
          <w:rFonts w:ascii="New times roman" w:hAnsi="New times roman" w:cs="Arial"/>
          <w:sz w:val="24"/>
          <w:szCs w:val="24"/>
        </w:rPr>
        <w:t>, in your opinion, are the purposes of ESL instruction?</w:t>
      </w:r>
    </w:p>
    <w:p w14:paraId="033BC4C7" w14:textId="77777777" w:rsidR="009C20F6" w:rsidRPr="00313399" w:rsidRDefault="005911EB" w:rsidP="005166B7">
      <w:pPr>
        <w:pStyle w:val="ListParagraph"/>
        <w:numPr>
          <w:ilvl w:val="0"/>
          <w:numId w:val="25"/>
        </w:numPr>
        <w:rPr>
          <w:rFonts w:ascii="New times roman" w:hAnsi="New times roman" w:cs="Arial" w:hint="eastAsia"/>
          <w:sz w:val="24"/>
          <w:szCs w:val="24"/>
        </w:rPr>
      </w:pPr>
      <w:r w:rsidRPr="00313399">
        <w:rPr>
          <w:rFonts w:ascii="New times roman" w:hAnsi="New times roman" w:cs="Arial"/>
          <w:sz w:val="24"/>
          <w:szCs w:val="24"/>
        </w:rPr>
        <w:t>How</w:t>
      </w:r>
      <w:r w:rsidR="009C20F6" w:rsidRPr="00313399">
        <w:rPr>
          <w:rFonts w:ascii="New times roman" w:hAnsi="New times roman" w:cs="Arial" w:hint="eastAsia"/>
          <w:sz w:val="24"/>
          <w:szCs w:val="24"/>
        </w:rPr>
        <w:t xml:space="preserve"> </w:t>
      </w:r>
      <w:r w:rsidR="009C20F6" w:rsidRPr="00313399">
        <w:rPr>
          <w:rFonts w:ascii="New times roman" w:hAnsi="New times roman" w:cs="Arial"/>
          <w:sz w:val="24"/>
          <w:szCs w:val="24"/>
        </w:rPr>
        <w:t>would you define citizenship?</w:t>
      </w:r>
    </w:p>
    <w:p w14:paraId="26F8CA41" w14:textId="77777777" w:rsidR="009C20F6" w:rsidRPr="00313399" w:rsidRDefault="005911EB" w:rsidP="005166B7">
      <w:pPr>
        <w:pStyle w:val="ListParagraph"/>
        <w:numPr>
          <w:ilvl w:val="0"/>
          <w:numId w:val="25"/>
        </w:numPr>
        <w:rPr>
          <w:rFonts w:ascii="New times roman" w:hAnsi="New times roman" w:cs="Arial" w:hint="eastAsia"/>
          <w:sz w:val="24"/>
          <w:szCs w:val="24"/>
        </w:rPr>
      </w:pPr>
      <w:r w:rsidRPr="00313399">
        <w:rPr>
          <w:rFonts w:ascii="New times roman" w:hAnsi="New times roman" w:cs="Arial"/>
          <w:sz w:val="24"/>
          <w:szCs w:val="24"/>
        </w:rPr>
        <w:t>What</w:t>
      </w:r>
      <w:r w:rsidR="009C20F6" w:rsidRPr="00313399">
        <w:rPr>
          <w:rFonts w:ascii="New times roman" w:hAnsi="New times roman" w:cs="Arial"/>
          <w:sz w:val="24"/>
          <w:szCs w:val="24"/>
        </w:rPr>
        <w:t xml:space="preserve"> role does citizenship play in your instruction?</w:t>
      </w:r>
    </w:p>
    <w:p w14:paraId="3173EFCA" w14:textId="77777777" w:rsidR="006C225E" w:rsidRPr="00270ABF" w:rsidRDefault="005911EB" w:rsidP="005166B7">
      <w:pPr>
        <w:pStyle w:val="ListParagraph"/>
        <w:numPr>
          <w:ilvl w:val="0"/>
          <w:numId w:val="25"/>
        </w:numPr>
        <w:rPr>
          <w:rFonts w:ascii="New times roman" w:hAnsi="New times roman" w:cs="Arial" w:hint="eastAsia"/>
          <w:sz w:val="24"/>
          <w:szCs w:val="24"/>
        </w:rPr>
      </w:pPr>
      <w:r w:rsidRPr="00313399">
        <w:rPr>
          <w:rFonts w:ascii="New times roman" w:hAnsi="New times roman" w:cs="Arial"/>
          <w:sz w:val="24"/>
          <w:szCs w:val="24"/>
        </w:rPr>
        <w:t>What</w:t>
      </w:r>
      <w:r w:rsidR="009C20F6" w:rsidRPr="00313399">
        <w:rPr>
          <w:rFonts w:ascii="New times roman" w:hAnsi="New times roman" w:cs="Arial"/>
          <w:sz w:val="24"/>
          <w:szCs w:val="24"/>
        </w:rPr>
        <w:t>, in your opinion, are the purposes of literacy instruction?</w:t>
      </w:r>
    </w:p>
    <w:p w14:paraId="47C2F080" w14:textId="0A8070CF" w:rsidR="009C42D4" w:rsidRDefault="0030103A" w:rsidP="005166B7">
      <w:pPr>
        <w:spacing w:after="0"/>
        <w:rPr>
          <w:rFonts w:ascii="New times roman" w:hAnsi="New times roman" w:cs="Arial"/>
          <w:lang w:val="en-US"/>
        </w:rPr>
      </w:pPr>
      <w:r w:rsidRPr="00313399">
        <w:rPr>
          <w:rFonts w:ascii="New times roman" w:hAnsi="New times roman" w:cs="Arial"/>
        </w:rPr>
        <w:t xml:space="preserve">The interviews were audio taped and </w:t>
      </w:r>
      <w:r w:rsidR="00C30DF2" w:rsidRPr="00313399">
        <w:rPr>
          <w:rFonts w:ascii="New times roman" w:hAnsi="New times roman" w:cs="Arial"/>
        </w:rPr>
        <w:t xml:space="preserve">then </w:t>
      </w:r>
      <w:r w:rsidRPr="00313399">
        <w:rPr>
          <w:rFonts w:ascii="New times roman" w:hAnsi="New times roman" w:cs="Arial"/>
        </w:rPr>
        <w:t>transcribed</w:t>
      </w:r>
      <w:r w:rsidR="00C30DF2" w:rsidRPr="00313399">
        <w:rPr>
          <w:rFonts w:ascii="New times roman" w:hAnsi="New times roman" w:cs="Arial"/>
        </w:rPr>
        <w:t xml:space="preserve">. </w:t>
      </w:r>
      <w:r w:rsidR="0050263C" w:rsidRPr="00313399">
        <w:rPr>
          <w:rFonts w:ascii="New times roman" w:hAnsi="New times roman" w:cs="Arial"/>
        </w:rPr>
        <w:t>C</w:t>
      </w:r>
      <w:r w:rsidRPr="00313399">
        <w:rPr>
          <w:rFonts w:ascii="New times roman" w:hAnsi="New times roman" w:cs="Arial"/>
        </w:rPr>
        <w:t>od</w:t>
      </w:r>
      <w:r w:rsidR="0050263C" w:rsidRPr="00313399">
        <w:rPr>
          <w:rFonts w:ascii="New times roman" w:hAnsi="New times roman" w:cs="Arial"/>
        </w:rPr>
        <w:t xml:space="preserve">ing was subsequently conducted through the </w:t>
      </w:r>
      <w:r w:rsidRPr="00313399">
        <w:rPr>
          <w:rFonts w:ascii="New times roman" w:hAnsi="New times roman" w:cs="Arial"/>
        </w:rPr>
        <w:t xml:space="preserve">use of NVivo Qualitative Research </w:t>
      </w:r>
      <w:r w:rsidR="0042789C">
        <w:rPr>
          <w:rFonts w:ascii="New times roman" w:hAnsi="New times roman" w:cs="Arial"/>
        </w:rPr>
        <w:t xml:space="preserve">(QSR, 2012) </w:t>
      </w:r>
      <w:r w:rsidRPr="00313399">
        <w:rPr>
          <w:rFonts w:ascii="New times roman" w:hAnsi="New times roman" w:cs="Arial"/>
        </w:rPr>
        <w:t xml:space="preserve">software. </w:t>
      </w:r>
      <w:r w:rsidR="009C42D4" w:rsidRPr="00313399">
        <w:rPr>
          <w:rFonts w:ascii="New times roman" w:hAnsi="New times roman" w:cs="Arial"/>
        </w:rPr>
        <w:t>Coding was conducted in terms of identifying</w:t>
      </w:r>
      <w:r w:rsidR="009C42D4" w:rsidRPr="00313399">
        <w:rPr>
          <w:rFonts w:ascii="New times roman" w:hAnsi="New times roman" w:cs="Arial"/>
          <w:lang w:val="en-US"/>
        </w:rPr>
        <w:t xml:space="preserve"> emerging themes and patterns that </w:t>
      </w:r>
      <w:r w:rsidR="0045556E" w:rsidRPr="00313399">
        <w:rPr>
          <w:rFonts w:ascii="New times roman" w:hAnsi="New times roman" w:cs="Arial"/>
          <w:lang w:val="en-US"/>
        </w:rPr>
        <w:t xml:space="preserve">were </w:t>
      </w:r>
      <w:r w:rsidR="009C42D4" w:rsidRPr="00313399">
        <w:rPr>
          <w:rFonts w:ascii="New times roman" w:hAnsi="New times roman" w:cs="Arial"/>
          <w:lang w:val="en-US"/>
        </w:rPr>
        <w:t>related to demographic information, training, teaching</w:t>
      </w:r>
      <w:r w:rsidR="009C42D4" w:rsidRPr="00755B0D">
        <w:rPr>
          <w:rFonts w:ascii="New times roman" w:hAnsi="New times roman" w:cs="Arial"/>
          <w:lang w:val="en-US"/>
        </w:rPr>
        <w:t xml:space="preserve"> experiences, career paths, opinions </w:t>
      </w:r>
      <w:r w:rsidR="0045556E" w:rsidRPr="00755B0D">
        <w:rPr>
          <w:rFonts w:ascii="New times roman" w:hAnsi="New times roman" w:cs="Arial"/>
          <w:lang w:val="en-US"/>
        </w:rPr>
        <w:t xml:space="preserve">as </w:t>
      </w:r>
      <w:r w:rsidR="009C42D4" w:rsidRPr="00755B0D">
        <w:rPr>
          <w:rFonts w:ascii="New times roman" w:hAnsi="New times roman" w:cs="Arial"/>
          <w:lang w:val="en-US"/>
        </w:rPr>
        <w:t xml:space="preserve">to the purposes of ESL and literacy instruction and </w:t>
      </w:r>
      <w:r w:rsidR="0045556E" w:rsidRPr="00755B0D">
        <w:rPr>
          <w:rFonts w:ascii="New times roman" w:hAnsi="New times roman" w:cs="Arial"/>
          <w:lang w:val="en-US"/>
        </w:rPr>
        <w:t xml:space="preserve">conceptualizations of citizenship. </w:t>
      </w:r>
      <w:r w:rsidR="009C42D4" w:rsidRPr="00755B0D">
        <w:rPr>
          <w:rFonts w:ascii="New times roman" w:hAnsi="New times roman" w:cs="Arial"/>
          <w:lang w:val="en-US"/>
        </w:rPr>
        <w:t xml:space="preserve"> </w:t>
      </w:r>
    </w:p>
    <w:p w14:paraId="1C91295B" w14:textId="77777777" w:rsidR="0030103A" w:rsidRPr="00755B0D" w:rsidRDefault="0030103A" w:rsidP="005166B7">
      <w:pPr>
        <w:spacing w:after="0"/>
        <w:rPr>
          <w:rFonts w:ascii="New times roman" w:hAnsi="New times roman" w:cs="Arial" w:hint="eastAsia"/>
          <w:b/>
        </w:rPr>
      </w:pPr>
      <w:r w:rsidRPr="00755B0D">
        <w:rPr>
          <w:rFonts w:ascii="New times roman" w:hAnsi="New times roman" w:cs="Arial"/>
          <w:b/>
        </w:rPr>
        <w:lastRenderedPageBreak/>
        <w:t>Findings</w:t>
      </w:r>
    </w:p>
    <w:p w14:paraId="07EC4D25" w14:textId="77777777" w:rsidR="0030103A" w:rsidRDefault="0030103A" w:rsidP="005166B7">
      <w:pPr>
        <w:spacing w:after="0"/>
        <w:ind w:firstLine="720"/>
        <w:rPr>
          <w:rFonts w:ascii="New times roman" w:hAnsi="New times roman" w:cs="Arial"/>
        </w:rPr>
      </w:pPr>
      <w:r w:rsidRPr="00755B0D">
        <w:rPr>
          <w:rFonts w:ascii="New times roman" w:hAnsi="New times roman" w:cs="Arial"/>
        </w:rPr>
        <w:t>In the subsections below, I provide quotes from the interviews fo</w:t>
      </w:r>
      <w:r w:rsidR="004C0FDD" w:rsidRPr="00755B0D">
        <w:rPr>
          <w:rFonts w:ascii="New times roman" w:hAnsi="New times roman" w:cs="Arial"/>
        </w:rPr>
        <w:t>r each of the eight respondents to support the claims I make in regards to my findings.</w:t>
      </w:r>
      <w:r w:rsidRPr="00755B0D">
        <w:rPr>
          <w:rFonts w:ascii="New times roman" w:hAnsi="New times roman" w:cs="Arial"/>
        </w:rPr>
        <w:t xml:space="preserve"> </w:t>
      </w:r>
    </w:p>
    <w:p w14:paraId="2120206E" w14:textId="77777777" w:rsidR="003E0412" w:rsidRPr="00755B0D" w:rsidRDefault="003E0412" w:rsidP="005166B7">
      <w:pPr>
        <w:spacing w:after="0"/>
        <w:ind w:firstLine="720"/>
        <w:rPr>
          <w:rFonts w:ascii="New times roman" w:hAnsi="New times roman" w:cs="Arial" w:hint="eastAsia"/>
        </w:rPr>
      </w:pPr>
    </w:p>
    <w:p w14:paraId="0F584A0E" w14:textId="77777777" w:rsidR="0030103A" w:rsidRPr="00755B0D" w:rsidRDefault="0030103A" w:rsidP="005166B7">
      <w:pPr>
        <w:spacing w:after="0"/>
        <w:outlineLvl w:val="0"/>
        <w:rPr>
          <w:rFonts w:ascii="New times roman" w:hAnsi="New times roman" w:cs="Arial" w:hint="eastAsia"/>
          <w:i/>
        </w:rPr>
      </w:pPr>
      <w:r w:rsidRPr="00755B0D">
        <w:rPr>
          <w:rFonts w:ascii="New times roman" w:hAnsi="New times roman" w:cs="Arial"/>
          <w:i/>
        </w:rPr>
        <w:t>First Participant</w:t>
      </w:r>
    </w:p>
    <w:p w14:paraId="491DA4BF" w14:textId="77777777" w:rsidR="0030103A" w:rsidRPr="00755B0D" w:rsidRDefault="0030103A" w:rsidP="005166B7">
      <w:pPr>
        <w:spacing w:after="0"/>
        <w:ind w:firstLine="720"/>
        <w:rPr>
          <w:rFonts w:ascii="New times roman" w:hAnsi="New times roman" w:cs="Arial" w:hint="eastAsia"/>
        </w:rPr>
      </w:pPr>
      <w:r w:rsidRPr="00755B0D">
        <w:rPr>
          <w:rFonts w:ascii="New times roman" w:hAnsi="New times roman" w:cs="Arial"/>
        </w:rPr>
        <w:t xml:space="preserve">My first interview was with a long-time literacy practitioner who at the time of this study was serving in an executive capacity for one of the largest provincial literacy organizations in the country. This practitioner had been involved in ESL and literacy education for over 15 years as a teacher, program director and curriculum writer. </w:t>
      </w:r>
    </w:p>
    <w:p w14:paraId="11460CEE" w14:textId="77777777" w:rsidR="0030103A" w:rsidRPr="009A3F16" w:rsidRDefault="0030103A" w:rsidP="005166B7">
      <w:pPr>
        <w:spacing w:after="0"/>
        <w:ind w:firstLine="720"/>
        <w:rPr>
          <w:rFonts w:ascii="New times roman" w:hAnsi="New times roman" w:cs="Arial" w:hint="eastAsia"/>
        </w:rPr>
      </w:pPr>
      <w:r w:rsidRPr="00755B0D">
        <w:rPr>
          <w:rFonts w:ascii="New times roman" w:hAnsi="New times roman" w:cs="Arial"/>
        </w:rPr>
        <w:t>This participant noted that a recently published research report (Ontario Literacy Coalition, 2007) identified serious confusion and overlap in the knowledge base related to the fields of ESL and literacy education around definitions and terminology.</w:t>
      </w:r>
      <w:r w:rsidR="00727C90">
        <w:rPr>
          <w:rFonts w:ascii="New times roman" w:hAnsi="New times roman" w:cs="Arial"/>
        </w:rPr>
        <w:t xml:space="preserve"> As</w:t>
      </w:r>
      <w:r w:rsidRPr="00755B0D">
        <w:rPr>
          <w:rFonts w:ascii="New times roman" w:hAnsi="New times roman" w:cs="Arial"/>
        </w:rPr>
        <w:t xml:space="preserve"> </w:t>
      </w:r>
      <w:r w:rsidR="00EC2F3F">
        <w:rPr>
          <w:rFonts w:ascii="New times roman" w:hAnsi="New times roman" w:cs="Arial"/>
        </w:rPr>
        <w:t>the</w:t>
      </w:r>
      <w:r w:rsidR="00C42126">
        <w:rPr>
          <w:rFonts w:ascii="New times roman" w:hAnsi="New times roman" w:cs="Arial"/>
        </w:rPr>
        <w:t xml:space="preserve"> participant</w:t>
      </w:r>
      <w:r w:rsidRPr="00755B0D">
        <w:rPr>
          <w:rFonts w:ascii="New times roman" w:hAnsi="New times roman" w:cs="Arial"/>
        </w:rPr>
        <w:t xml:space="preserve"> stressed, the confusion associated</w:t>
      </w:r>
      <w:r w:rsidR="00C42126">
        <w:rPr>
          <w:rFonts w:ascii="New times roman" w:hAnsi="New times roman" w:cs="Arial"/>
        </w:rPr>
        <w:t xml:space="preserve"> with this overlap is not</w:t>
      </w:r>
      <w:r w:rsidRPr="00755B0D">
        <w:rPr>
          <w:rFonts w:ascii="New times roman" w:hAnsi="New times roman" w:cs="Arial"/>
        </w:rPr>
        <w:t xml:space="preserve"> new. She, in fact, remembered discussing</w:t>
      </w:r>
      <w:r w:rsidRPr="009A3F16">
        <w:rPr>
          <w:rFonts w:ascii="New times roman" w:hAnsi="New times roman" w:cs="Arial"/>
        </w:rPr>
        <w:t xml:space="preserve"> these issues at the beginning of her career. She stressed the need to make distinctions between these types of programs.</w:t>
      </w:r>
    </w:p>
    <w:p w14:paraId="476ABC42" w14:textId="77777777" w:rsidR="0030103A" w:rsidRPr="009A3F16" w:rsidRDefault="0030103A" w:rsidP="005166B7">
      <w:pPr>
        <w:spacing w:after="0"/>
        <w:ind w:firstLine="720"/>
        <w:rPr>
          <w:rFonts w:ascii="New times roman" w:hAnsi="New times roman" w:cs="Arial" w:hint="eastAsia"/>
        </w:rPr>
      </w:pPr>
      <w:r w:rsidRPr="009A3F16">
        <w:rPr>
          <w:rFonts w:ascii="New times roman" w:hAnsi="New times roman" w:cs="Arial"/>
        </w:rPr>
        <w:t xml:space="preserve">This respondent noted that the confusion related to the overlap between </w:t>
      </w:r>
      <w:r w:rsidR="007D644D">
        <w:rPr>
          <w:rFonts w:ascii="New times roman" w:hAnsi="New times roman" w:cs="Arial"/>
        </w:rPr>
        <w:t xml:space="preserve">ESL and literacy </w:t>
      </w:r>
      <w:r w:rsidRPr="009A3F16">
        <w:rPr>
          <w:rFonts w:ascii="New times roman" w:hAnsi="New times roman" w:cs="Arial"/>
        </w:rPr>
        <w:t>has had serious practical implications in terms of how citizenship is treated. Although “citizenship is extremely important” in both ESL and literacy education, she felt that one should tailor-make curriculum development and programming appropriately for the two fields. Learners born in Canada and immersed in the predomina</w:t>
      </w:r>
      <w:r w:rsidR="00822971">
        <w:rPr>
          <w:rFonts w:ascii="New times roman" w:hAnsi="New times roman" w:cs="Arial"/>
        </w:rPr>
        <w:t>n</w:t>
      </w:r>
      <w:r w:rsidRPr="009A3F16">
        <w:rPr>
          <w:rFonts w:ascii="New times roman" w:hAnsi="New times roman" w:cs="Arial"/>
        </w:rPr>
        <w:t>t</w:t>
      </w:r>
      <w:r w:rsidR="007D644D">
        <w:rPr>
          <w:rFonts w:ascii="New times roman" w:hAnsi="New times roman" w:cs="Arial"/>
        </w:rPr>
        <w:t xml:space="preserve"> </w:t>
      </w:r>
      <w:r w:rsidRPr="009A3F16">
        <w:rPr>
          <w:rFonts w:ascii="New times roman" w:hAnsi="New times roman" w:cs="Arial"/>
        </w:rPr>
        <w:t xml:space="preserve">culture have different citizenship education needs than those born elsewhere. She argued that clear definitions could streamline how citizenship is treated in both fields, stressing “we have to make a lot more connections between different kinds of programs and citizenship”. </w:t>
      </w:r>
    </w:p>
    <w:p w14:paraId="64C519D9" w14:textId="77777777" w:rsidR="0030103A" w:rsidRDefault="0030103A" w:rsidP="005166B7">
      <w:pPr>
        <w:spacing w:after="0"/>
        <w:rPr>
          <w:rFonts w:ascii="New times roman" w:hAnsi="New times roman" w:cs="Arial"/>
        </w:rPr>
      </w:pPr>
      <w:r w:rsidRPr="009A3F16">
        <w:rPr>
          <w:rFonts w:ascii="New times roman" w:hAnsi="New times roman" w:cs="Arial"/>
        </w:rPr>
        <w:t>For this participant, justice-orientated citizenship lay at the core of literacy education. As she put it:</w:t>
      </w:r>
    </w:p>
    <w:p w14:paraId="6801D8B6" w14:textId="77777777" w:rsidR="003E0412" w:rsidRPr="009A3F16" w:rsidRDefault="003E0412" w:rsidP="005166B7">
      <w:pPr>
        <w:spacing w:after="0"/>
        <w:rPr>
          <w:rFonts w:ascii="New times roman" w:hAnsi="New times roman" w:cs="Arial" w:hint="eastAsia"/>
        </w:rPr>
      </w:pPr>
    </w:p>
    <w:p w14:paraId="787D8CEB" w14:textId="77777777" w:rsidR="0030103A" w:rsidRPr="009A3F16" w:rsidRDefault="0030103A" w:rsidP="005166B7">
      <w:pPr>
        <w:spacing w:after="0"/>
        <w:ind w:left="720"/>
        <w:rPr>
          <w:rFonts w:ascii="New times roman" w:hAnsi="New times roman" w:cs="Arial" w:hint="eastAsia"/>
        </w:rPr>
      </w:pPr>
      <w:r w:rsidRPr="009A3F16">
        <w:rPr>
          <w:rFonts w:ascii="New times roman" w:hAnsi="New times roman" w:cs="Arial"/>
        </w:rPr>
        <w:t>This is what the value of literacy is. It is about citizenship. It is about how you get involved, how you understand what your community is, what it is as a citizen, what you are entitled to, what you should be giving back and the whole co</w:t>
      </w:r>
      <w:r w:rsidR="00DD7A33" w:rsidRPr="009A3F16">
        <w:rPr>
          <w:rFonts w:ascii="New times roman" w:hAnsi="New times roman" w:cs="Arial"/>
        </w:rPr>
        <w:t>ncept of citizenship at large.</w:t>
      </w:r>
    </w:p>
    <w:p w14:paraId="03941394" w14:textId="77777777" w:rsidR="009F5231" w:rsidRPr="009A3F16" w:rsidRDefault="009F5231" w:rsidP="005166B7">
      <w:pPr>
        <w:spacing w:after="0"/>
        <w:rPr>
          <w:rFonts w:ascii="New times roman" w:hAnsi="New times roman" w:cs="Arial" w:hint="eastAsia"/>
        </w:rPr>
      </w:pPr>
    </w:p>
    <w:p w14:paraId="62BFC026" w14:textId="77777777" w:rsidR="0030103A" w:rsidRDefault="0030103A" w:rsidP="005166B7">
      <w:pPr>
        <w:spacing w:after="0"/>
        <w:rPr>
          <w:rFonts w:ascii="New times roman" w:hAnsi="New times roman" w:cs="Arial"/>
        </w:rPr>
      </w:pPr>
      <w:r w:rsidRPr="009A3F16">
        <w:rPr>
          <w:rFonts w:ascii="New times roman" w:hAnsi="New times roman" w:cs="Arial"/>
        </w:rPr>
        <w:t xml:space="preserve">Moreover, according to this participant, learners from </w:t>
      </w:r>
      <w:r w:rsidR="00223CCB">
        <w:rPr>
          <w:rFonts w:ascii="New times roman" w:hAnsi="New times roman" w:cs="Arial"/>
        </w:rPr>
        <w:t xml:space="preserve">lower socio-economic </w:t>
      </w:r>
      <w:r w:rsidRPr="009A3F16">
        <w:rPr>
          <w:rFonts w:ascii="New times roman" w:hAnsi="New times roman" w:cs="Arial"/>
        </w:rPr>
        <w:t xml:space="preserve">backgrounds need to be shown that their desires for social change were “legitimate”. In terms of Westheimer and Kahne’s (2004) framework, this teacher strongly endorsed a justice-orientated notion of citizenship and a critical orientation towards literacy </w:t>
      </w:r>
      <w:r w:rsidR="00C3785D" w:rsidRPr="00C3785D">
        <w:rPr>
          <w:rFonts w:ascii="New times roman" w:hAnsi="New times roman" w:cs="Arial"/>
        </w:rPr>
        <w:t xml:space="preserve">as a form of social practice </w:t>
      </w:r>
      <w:r w:rsidRPr="009A3F16">
        <w:rPr>
          <w:rFonts w:ascii="New times roman" w:hAnsi="New times roman" w:cs="Arial"/>
        </w:rPr>
        <w:t xml:space="preserve">along the lines recommended by Street (1984). </w:t>
      </w:r>
    </w:p>
    <w:p w14:paraId="29E3BEEC" w14:textId="77777777" w:rsidR="003E0412" w:rsidRPr="009A3F16" w:rsidRDefault="003E0412" w:rsidP="005166B7">
      <w:pPr>
        <w:spacing w:after="0"/>
        <w:rPr>
          <w:rFonts w:ascii="New times roman" w:hAnsi="New times roman" w:cs="Arial" w:hint="eastAsia"/>
        </w:rPr>
      </w:pPr>
    </w:p>
    <w:p w14:paraId="713B5229" w14:textId="77777777" w:rsidR="0030103A" w:rsidRPr="009A3F16" w:rsidRDefault="0030103A" w:rsidP="005166B7">
      <w:pPr>
        <w:spacing w:after="0"/>
        <w:outlineLvl w:val="0"/>
        <w:rPr>
          <w:rFonts w:ascii="New times roman" w:hAnsi="New times roman" w:cs="Arial" w:hint="eastAsia"/>
          <w:i/>
        </w:rPr>
      </w:pPr>
      <w:r w:rsidRPr="009A3F16">
        <w:rPr>
          <w:rFonts w:ascii="New times roman" w:hAnsi="New times roman" w:cs="Arial"/>
          <w:i/>
        </w:rPr>
        <w:t>Second Participant</w:t>
      </w:r>
    </w:p>
    <w:p w14:paraId="0BCBDF5E" w14:textId="77777777" w:rsidR="0030103A" w:rsidRPr="009A3F16" w:rsidRDefault="0030103A" w:rsidP="005166B7">
      <w:pPr>
        <w:spacing w:after="0"/>
        <w:ind w:firstLine="720"/>
        <w:rPr>
          <w:rFonts w:ascii="New times roman" w:hAnsi="New times roman" w:cs="Arial" w:hint="eastAsia"/>
        </w:rPr>
      </w:pPr>
      <w:r w:rsidRPr="009A3F16">
        <w:rPr>
          <w:rFonts w:ascii="New times roman" w:hAnsi="New times roman" w:cs="Arial"/>
        </w:rPr>
        <w:t xml:space="preserve">My second participant taught elementary school for six years before entering adult ESL and literacy education. She then taught employability skills at a community college level before taking on a supervisory role in literacy programs at the school board. She had several decades' worth of experience in literacy programs. At the time of our interview she was concluding 5 years experience in a program designed to assist foreign trained professions gain the credentials needed to access the Canadian </w:t>
      </w:r>
      <w:r w:rsidR="009408DA" w:rsidRPr="009A3F16">
        <w:rPr>
          <w:rFonts w:ascii="New times roman" w:hAnsi="New times roman" w:cs="Arial"/>
        </w:rPr>
        <w:t>labou</w:t>
      </w:r>
      <w:r w:rsidR="009408DA" w:rsidRPr="009A3F16">
        <w:rPr>
          <w:rFonts w:ascii="New times roman" w:hAnsi="New times roman" w:cs="Arial" w:hint="eastAsia"/>
        </w:rPr>
        <w:t>r</w:t>
      </w:r>
      <w:r w:rsidRPr="009A3F16">
        <w:rPr>
          <w:rFonts w:ascii="New times roman" w:hAnsi="New times roman" w:cs="Arial"/>
        </w:rPr>
        <w:t xml:space="preserve"> market. </w:t>
      </w:r>
    </w:p>
    <w:p w14:paraId="2744BEFD" w14:textId="77777777" w:rsidR="0030103A" w:rsidRPr="009A3F16" w:rsidRDefault="0030103A" w:rsidP="005166B7">
      <w:pPr>
        <w:spacing w:after="0"/>
        <w:ind w:firstLine="720"/>
        <w:rPr>
          <w:rFonts w:ascii="New times roman" w:hAnsi="New times roman" w:cs="Arial" w:hint="eastAsia"/>
        </w:rPr>
      </w:pPr>
      <w:r w:rsidRPr="009A3F16">
        <w:rPr>
          <w:rFonts w:ascii="New times roman" w:hAnsi="New times roman" w:cs="Arial"/>
        </w:rPr>
        <w:lastRenderedPageBreak/>
        <w:t xml:space="preserve">This participant corroborated many of the things my first respondent noted, especially in terms of the importance of making a differentiation between the needs of ESL and literacy learners. She </w:t>
      </w:r>
      <w:r w:rsidR="009408DA">
        <w:rPr>
          <w:rFonts w:ascii="New times roman" w:hAnsi="New times roman" w:cs="Arial"/>
        </w:rPr>
        <w:t>mentioned</w:t>
      </w:r>
      <w:r w:rsidRPr="009A3F16">
        <w:rPr>
          <w:rFonts w:ascii="New times roman" w:hAnsi="New times roman" w:cs="Arial"/>
        </w:rPr>
        <w:t xml:space="preserve"> that when she was first employed at the school district, “we were fortunate because there was a distinction between literacy and ESL.” This meant that literacy students could be streamed into classes that more effectively met their needs.</w:t>
      </w:r>
    </w:p>
    <w:p w14:paraId="135FBF56" w14:textId="77777777" w:rsidR="0030103A" w:rsidRPr="009A3F16" w:rsidRDefault="0030103A" w:rsidP="005166B7">
      <w:pPr>
        <w:spacing w:after="0"/>
        <w:ind w:firstLine="720"/>
        <w:rPr>
          <w:rFonts w:ascii="New times roman" w:hAnsi="New times roman" w:cs="Arial" w:hint="eastAsia"/>
        </w:rPr>
      </w:pPr>
      <w:r w:rsidRPr="009A3F16">
        <w:rPr>
          <w:rFonts w:ascii="New times roman" w:hAnsi="New times roman" w:cs="Arial"/>
        </w:rPr>
        <w:t xml:space="preserve">In connection to this, </w:t>
      </w:r>
      <w:r w:rsidR="009408DA">
        <w:rPr>
          <w:rFonts w:ascii="New times roman" w:hAnsi="New times roman" w:cs="Arial"/>
        </w:rPr>
        <w:t>this participant</w:t>
      </w:r>
      <w:r w:rsidRPr="009A3F16">
        <w:rPr>
          <w:rFonts w:ascii="New times roman" w:hAnsi="New times roman" w:cs="Arial"/>
        </w:rPr>
        <w:t xml:space="preserve"> had </w:t>
      </w:r>
      <w:r w:rsidR="000319E5">
        <w:rPr>
          <w:rFonts w:ascii="New times roman" w:hAnsi="New times roman" w:cs="Arial"/>
        </w:rPr>
        <w:t xml:space="preserve">specific ideas </w:t>
      </w:r>
      <w:r w:rsidRPr="009A3F16">
        <w:rPr>
          <w:rFonts w:ascii="New times roman" w:hAnsi="New times roman" w:cs="Arial"/>
        </w:rPr>
        <w:t>about the links between literacy and citizenship. She noted that for many students who lack literacy skills, issues related to citizenship are “really foreign to their personal lives. [Citizenship] is something they haven’t considered because they are in a day-to-day struggle, so they don’t see things from other perspectives and what their role or responsibility i</w:t>
      </w:r>
      <w:r w:rsidR="000B7492" w:rsidRPr="009A3F16">
        <w:rPr>
          <w:rFonts w:ascii="New times roman" w:hAnsi="New times roman" w:cs="Arial"/>
        </w:rPr>
        <w:t xml:space="preserve">s as a Canadian.” </w:t>
      </w:r>
      <w:r w:rsidR="000319E5">
        <w:rPr>
          <w:rFonts w:ascii="New times roman" w:hAnsi="New times roman" w:cs="Arial"/>
        </w:rPr>
        <w:t>This participant</w:t>
      </w:r>
      <w:r w:rsidRPr="009A3F16">
        <w:rPr>
          <w:rFonts w:ascii="New times roman" w:hAnsi="New times roman" w:cs="Arial"/>
        </w:rPr>
        <w:t xml:space="preserve"> thus noted that the economic pressures on these learners and their limited access to more sophisticated forms of media give them a restricted sense of the overall forces at play in society. By implication, then, she noted that limits to literacy are limitations on citizenship. </w:t>
      </w:r>
    </w:p>
    <w:p w14:paraId="5B3C0E66" w14:textId="77777777" w:rsidR="0030103A" w:rsidRDefault="000319E5" w:rsidP="005166B7">
      <w:pPr>
        <w:spacing w:after="0"/>
        <w:ind w:firstLine="720"/>
        <w:rPr>
          <w:rFonts w:ascii="New times roman" w:hAnsi="New times roman" w:cs="Arial"/>
        </w:rPr>
      </w:pPr>
      <w:r>
        <w:rPr>
          <w:rFonts w:ascii="New times roman" w:hAnsi="New times roman" w:cs="Arial"/>
        </w:rPr>
        <w:t>The participant</w:t>
      </w:r>
      <w:r w:rsidR="0030103A" w:rsidRPr="009A3F16">
        <w:rPr>
          <w:rFonts w:ascii="New times roman" w:hAnsi="New times roman" w:cs="Arial"/>
        </w:rPr>
        <w:t xml:space="preserve"> stressed that literacy education must not be limited to reading and writing skills, but must also engage learners in an awareness of what </w:t>
      </w:r>
      <w:r>
        <w:rPr>
          <w:rFonts w:ascii="New times roman" w:hAnsi="New times roman" w:cs="Arial"/>
        </w:rPr>
        <w:t>happens</w:t>
      </w:r>
      <w:r w:rsidR="0030103A" w:rsidRPr="009A3F16">
        <w:rPr>
          <w:rFonts w:ascii="New times roman" w:hAnsi="New times roman" w:cs="Arial"/>
        </w:rPr>
        <w:t xml:space="preserve"> in society. As she put it, “it’s a consciousness raising kind of thing.” </w:t>
      </w:r>
      <w:r>
        <w:rPr>
          <w:rFonts w:ascii="New times roman" w:hAnsi="New times roman" w:cs="Arial"/>
        </w:rPr>
        <w:t>The participan</w:t>
      </w:r>
      <w:r w:rsidR="0030103A" w:rsidRPr="009A3F16">
        <w:rPr>
          <w:rFonts w:ascii="New times roman" w:hAnsi="New times roman" w:cs="Arial"/>
        </w:rPr>
        <w:t xml:space="preserve">t stressed that this would mean, for example, that teachers must find specific ways to discuss voting rights in the classroom through the context of the concrete issues affecting one’s learners and their community. </w:t>
      </w:r>
      <w:r>
        <w:rPr>
          <w:rFonts w:ascii="New times roman" w:hAnsi="New times roman" w:cs="Arial"/>
        </w:rPr>
        <w:t>This particpant</w:t>
      </w:r>
      <w:r w:rsidR="0030103A" w:rsidRPr="009A3F16">
        <w:rPr>
          <w:rFonts w:ascii="New times roman" w:hAnsi="New times roman" w:cs="Arial"/>
        </w:rPr>
        <w:t xml:space="preserve"> thus closely linked critical forms of literacy to justice-orientated forms of citizenship.</w:t>
      </w:r>
      <w:r>
        <w:rPr>
          <w:rFonts w:ascii="New times roman" w:hAnsi="New times roman" w:cs="Arial"/>
        </w:rPr>
        <w:t xml:space="preserve"> Thus, s</w:t>
      </w:r>
      <w:r w:rsidR="0030103A" w:rsidRPr="009A3F16">
        <w:rPr>
          <w:rFonts w:ascii="New times roman" w:hAnsi="New times roman" w:cs="Arial"/>
        </w:rPr>
        <w:t xml:space="preserve">imilarly to </w:t>
      </w:r>
      <w:r>
        <w:rPr>
          <w:rFonts w:ascii="New times roman" w:hAnsi="New times roman" w:cs="Arial"/>
        </w:rPr>
        <w:t>the</w:t>
      </w:r>
      <w:r w:rsidR="0030103A" w:rsidRPr="009A3F16">
        <w:rPr>
          <w:rFonts w:ascii="New times roman" w:hAnsi="New times roman" w:cs="Arial"/>
        </w:rPr>
        <w:t xml:space="preserve"> first participant</w:t>
      </w:r>
      <w:r>
        <w:rPr>
          <w:rFonts w:ascii="New times roman" w:hAnsi="New times roman" w:cs="Arial"/>
        </w:rPr>
        <w:t xml:space="preserve"> in this study</w:t>
      </w:r>
      <w:r w:rsidR="0030103A" w:rsidRPr="009A3F16">
        <w:rPr>
          <w:rFonts w:ascii="New times roman" w:hAnsi="New times roman" w:cs="Arial"/>
        </w:rPr>
        <w:t xml:space="preserve">, in terms of Westheimer and Kahne’s (2004) framework, this teacher strongly endorsed a justice-orientated notion of citizenship and a critical orientation towards literacy (Street, 1984). </w:t>
      </w:r>
    </w:p>
    <w:p w14:paraId="6888D461" w14:textId="77777777" w:rsidR="003E0412" w:rsidRPr="009A3F16" w:rsidRDefault="003E0412" w:rsidP="005166B7">
      <w:pPr>
        <w:spacing w:after="0"/>
        <w:ind w:firstLine="720"/>
        <w:rPr>
          <w:rFonts w:ascii="New times roman" w:hAnsi="New times roman" w:cs="Arial" w:hint="eastAsia"/>
        </w:rPr>
      </w:pPr>
    </w:p>
    <w:p w14:paraId="2A0135D3" w14:textId="77777777" w:rsidR="0030103A" w:rsidRPr="009A3F16" w:rsidRDefault="0030103A" w:rsidP="005166B7">
      <w:pPr>
        <w:spacing w:after="0"/>
        <w:outlineLvl w:val="0"/>
        <w:rPr>
          <w:rFonts w:ascii="New times roman" w:hAnsi="New times roman" w:cs="Arial" w:hint="eastAsia"/>
          <w:i/>
        </w:rPr>
      </w:pPr>
      <w:r w:rsidRPr="009A3F16">
        <w:rPr>
          <w:rFonts w:ascii="New times roman" w:hAnsi="New times roman" w:cs="Arial"/>
          <w:i/>
        </w:rPr>
        <w:t>Third Participant</w:t>
      </w:r>
    </w:p>
    <w:p w14:paraId="0B7AA02B" w14:textId="77777777" w:rsidR="0030103A" w:rsidRPr="009A3F16" w:rsidRDefault="0030103A" w:rsidP="005166B7">
      <w:pPr>
        <w:spacing w:after="0"/>
        <w:ind w:firstLine="720"/>
        <w:rPr>
          <w:rFonts w:ascii="New times roman" w:hAnsi="New times roman" w:cs="Arial" w:hint="eastAsia"/>
        </w:rPr>
      </w:pPr>
      <w:r w:rsidRPr="009A3F16">
        <w:rPr>
          <w:rFonts w:ascii="New times roman" w:hAnsi="New times roman" w:cs="Arial"/>
        </w:rPr>
        <w:t xml:space="preserve">Although </w:t>
      </w:r>
      <w:r w:rsidR="00965C6D">
        <w:rPr>
          <w:rFonts w:ascii="New times roman" w:hAnsi="New times roman" w:cs="Arial"/>
        </w:rPr>
        <w:t>the</w:t>
      </w:r>
      <w:r w:rsidRPr="009A3F16">
        <w:rPr>
          <w:rFonts w:ascii="New times roman" w:hAnsi="New times roman" w:cs="Arial"/>
        </w:rPr>
        <w:t xml:space="preserve"> third respondent had been trained as an ESL teacher, most of her twenty years of work experience in programs was as a supervisor of joint ESL/literacy programs. As part of her duties, she was conducting a multitude of training workshops for instructors. </w:t>
      </w:r>
      <w:r w:rsidR="00965C6D">
        <w:rPr>
          <w:rFonts w:ascii="New times roman" w:hAnsi="New times roman" w:cs="Arial"/>
        </w:rPr>
        <w:t>She</w:t>
      </w:r>
      <w:r w:rsidRPr="009A3F16">
        <w:rPr>
          <w:rFonts w:ascii="New times roman" w:hAnsi="New times roman" w:cs="Arial"/>
        </w:rPr>
        <w:t xml:space="preserve"> noted that in her estimation second language literacy learners do not simply lack graphic language skills. They also quite commonly have limited vocabulary and an incomplete command of syntax in the target language. In addition, these learners lack an understanding of the culture of the surrounding social environment. Literacy learners whose first language is English, on the other hand, usually possess a command of common vocabulary and have few problems understanding anything that an interlocutor says to them. Significantly, these other learners identify themselves as belonging to the surrounding culture. For these reasons, this participant believed that it was important to cover citizenship explicitly for the foreign-born learners in her classes. </w:t>
      </w:r>
    </w:p>
    <w:p w14:paraId="7A5F5427" w14:textId="77777777" w:rsidR="0030103A" w:rsidRDefault="0030103A" w:rsidP="005166B7">
      <w:pPr>
        <w:spacing w:after="0"/>
        <w:ind w:firstLine="720"/>
        <w:rPr>
          <w:rFonts w:ascii="New times roman" w:hAnsi="New times roman" w:cs="Arial"/>
        </w:rPr>
      </w:pPr>
      <w:r w:rsidRPr="009A3F16">
        <w:rPr>
          <w:rFonts w:ascii="New times roman" w:hAnsi="New times roman" w:cs="Arial"/>
        </w:rPr>
        <w:t xml:space="preserve">Although this </w:t>
      </w:r>
      <w:r w:rsidR="00C8537B">
        <w:rPr>
          <w:rFonts w:ascii="New times roman" w:hAnsi="New times roman" w:cs="Arial"/>
        </w:rPr>
        <w:t>participan</w:t>
      </w:r>
      <w:r w:rsidRPr="009A3F16">
        <w:rPr>
          <w:rFonts w:ascii="New times roman" w:hAnsi="New times roman" w:cs="Arial"/>
        </w:rPr>
        <w:t xml:space="preserve">t conceptualized literacy as being more than a set of decoding skills, she did not stress critical notions related to the interrogation of the underlying assumptions inherent within texts. Significantly, in terms of my focus here, she did not emphasize justice-orientated forms of citizenship.  </w:t>
      </w:r>
    </w:p>
    <w:p w14:paraId="27375685" w14:textId="77777777" w:rsidR="003E0412" w:rsidRDefault="003E0412" w:rsidP="005166B7">
      <w:pPr>
        <w:spacing w:after="0"/>
        <w:ind w:firstLine="720"/>
        <w:rPr>
          <w:rFonts w:ascii="New times roman" w:hAnsi="New times roman" w:cs="Arial"/>
        </w:rPr>
      </w:pPr>
    </w:p>
    <w:p w14:paraId="10FEF886" w14:textId="77777777" w:rsidR="003E0412" w:rsidRDefault="003E0412" w:rsidP="005166B7">
      <w:pPr>
        <w:spacing w:after="0"/>
        <w:ind w:firstLine="720"/>
        <w:rPr>
          <w:rFonts w:ascii="New times roman" w:hAnsi="New times roman" w:cs="Arial"/>
        </w:rPr>
      </w:pPr>
    </w:p>
    <w:p w14:paraId="2090D5BE" w14:textId="77777777" w:rsidR="003E0412" w:rsidRPr="009A3F16" w:rsidRDefault="003E0412" w:rsidP="005166B7">
      <w:pPr>
        <w:spacing w:after="0"/>
        <w:ind w:firstLine="720"/>
        <w:rPr>
          <w:rFonts w:ascii="New times roman" w:hAnsi="New times roman" w:cs="Arial" w:hint="eastAsia"/>
        </w:rPr>
      </w:pPr>
    </w:p>
    <w:p w14:paraId="362C67C3" w14:textId="77777777" w:rsidR="0030103A" w:rsidRPr="009A3F16" w:rsidRDefault="0030103A" w:rsidP="005166B7">
      <w:pPr>
        <w:spacing w:after="0"/>
        <w:outlineLvl w:val="0"/>
        <w:rPr>
          <w:rFonts w:ascii="New times roman" w:hAnsi="New times roman" w:cs="Arial" w:hint="eastAsia"/>
          <w:i/>
        </w:rPr>
      </w:pPr>
      <w:r w:rsidRPr="009A3F16">
        <w:rPr>
          <w:rFonts w:ascii="New times roman" w:hAnsi="New times roman" w:cs="Arial"/>
          <w:i/>
        </w:rPr>
        <w:lastRenderedPageBreak/>
        <w:t>Fourth Participant</w:t>
      </w:r>
    </w:p>
    <w:p w14:paraId="60956699" w14:textId="77777777" w:rsidR="0030103A" w:rsidRPr="009A3F16" w:rsidRDefault="00C8537B" w:rsidP="005166B7">
      <w:pPr>
        <w:spacing w:after="0"/>
        <w:ind w:firstLine="720"/>
        <w:rPr>
          <w:rFonts w:ascii="New times roman" w:hAnsi="New times roman" w:cs="Arial" w:hint="eastAsia"/>
        </w:rPr>
      </w:pPr>
      <w:r>
        <w:rPr>
          <w:rFonts w:ascii="New times roman" w:hAnsi="New times roman" w:cs="Arial"/>
        </w:rPr>
        <w:t>The</w:t>
      </w:r>
      <w:r w:rsidR="0030103A" w:rsidRPr="009A3F16">
        <w:rPr>
          <w:rFonts w:ascii="New times roman" w:hAnsi="New times roman" w:cs="Arial"/>
        </w:rPr>
        <w:t xml:space="preserve"> fourth participant</w:t>
      </w:r>
      <w:r>
        <w:rPr>
          <w:rFonts w:ascii="New times roman" w:hAnsi="New times roman" w:cs="Arial"/>
        </w:rPr>
        <w:t xml:space="preserve"> in this study</w:t>
      </w:r>
      <w:r w:rsidR="0030103A" w:rsidRPr="009A3F16">
        <w:rPr>
          <w:rFonts w:ascii="New times roman" w:hAnsi="New times roman" w:cs="Arial"/>
        </w:rPr>
        <w:t xml:space="preserve"> had over ten years teaching experience in both ESL and literacy education. In addition, at the time of </w:t>
      </w:r>
      <w:r>
        <w:rPr>
          <w:rFonts w:ascii="New times roman" w:hAnsi="New times roman" w:cs="Arial"/>
        </w:rPr>
        <w:t>the</w:t>
      </w:r>
      <w:r w:rsidR="0030103A" w:rsidRPr="009A3F16">
        <w:rPr>
          <w:rFonts w:ascii="New times roman" w:hAnsi="New times roman" w:cs="Arial"/>
        </w:rPr>
        <w:t xml:space="preserve"> interview she had worked for five years as an editor of a national magazine that focused on literacy. This participant started her career as a volunteer tutor in the school district’s ESL program and only gradually moved into literacy education through a pilot program designed to strengthen the writing skills of second language learners. Her employment became permanent when that pilot was expanded into a full-scale literacy program.</w:t>
      </w:r>
    </w:p>
    <w:p w14:paraId="5E8DF5B7" w14:textId="77777777" w:rsidR="0030103A" w:rsidRPr="009A3F16" w:rsidRDefault="0030103A" w:rsidP="005166B7">
      <w:pPr>
        <w:spacing w:after="0"/>
        <w:ind w:firstLine="720"/>
        <w:rPr>
          <w:rFonts w:ascii="New times roman" w:hAnsi="New times roman" w:cs="Arial" w:hint="eastAsia"/>
        </w:rPr>
      </w:pPr>
      <w:r w:rsidRPr="009A3F16">
        <w:rPr>
          <w:rFonts w:ascii="New times roman" w:hAnsi="New times roman" w:cs="Arial"/>
        </w:rPr>
        <w:t xml:space="preserve">This </w:t>
      </w:r>
      <w:r w:rsidR="00C8537B">
        <w:rPr>
          <w:rFonts w:ascii="New times roman" w:hAnsi="New times roman" w:cs="Arial"/>
        </w:rPr>
        <w:t>participan</w:t>
      </w:r>
      <w:r w:rsidRPr="009A3F16">
        <w:rPr>
          <w:rFonts w:ascii="New times roman" w:hAnsi="New times roman" w:cs="Arial"/>
        </w:rPr>
        <w:t xml:space="preserve">t told me that many beginning ESL classes typically developed </w:t>
      </w:r>
      <w:proofErr w:type="gramStart"/>
      <w:r w:rsidRPr="009A3F16">
        <w:rPr>
          <w:rFonts w:ascii="New times roman" w:hAnsi="New times roman" w:cs="Arial"/>
        </w:rPr>
        <w:t>focus</w:t>
      </w:r>
      <w:proofErr w:type="gramEnd"/>
      <w:r w:rsidRPr="009A3F16">
        <w:rPr>
          <w:rFonts w:ascii="New times roman" w:hAnsi="New times roman" w:cs="Arial"/>
        </w:rPr>
        <w:t xml:space="preserve"> on broadly-based notions of literacy because of the needs of particular learners, noting that many immigrants from poorer backgrounds or warzones often have had limited experience in formal classroom situations. Literacy could not be conceptualized in these circumstances simply in terms of skills. She provided me with an example </w:t>
      </w:r>
      <w:r w:rsidR="00C8537B" w:rsidRPr="009A3F16">
        <w:rPr>
          <w:rFonts w:ascii="New times roman" w:hAnsi="New times roman" w:cs="Arial"/>
        </w:rPr>
        <w:t xml:space="preserve">from the start of her teaching career </w:t>
      </w:r>
      <w:r w:rsidRPr="009A3F16">
        <w:rPr>
          <w:rFonts w:ascii="New times roman" w:hAnsi="New times roman" w:cs="Arial"/>
        </w:rPr>
        <w:t xml:space="preserve">of a class that was designed to develop the oral English skills of Gambian immigrants. </w:t>
      </w:r>
      <w:r w:rsidR="00AE384A">
        <w:rPr>
          <w:rFonts w:ascii="New times roman" w:hAnsi="New times roman" w:cs="Arial"/>
        </w:rPr>
        <w:t xml:space="preserve">As their teacher, she </w:t>
      </w:r>
      <w:r w:rsidRPr="009A3F16">
        <w:rPr>
          <w:rFonts w:ascii="New times roman" w:hAnsi="New times roman" w:cs="Arial"/>
        </w:rPr>
        <w:t xml:space="preserve">found that her students lacked the ability to attend to classroom tasks, goals setting, cognitive restructuring and self-evaluation. </w:t>
      </w:r>
      <w:r w:rsidR="00AE384A">
        <w:rPr>
          <w:rFonts w:ascii="New times roman" w:hAnsi="New times roman" w:cs="Arial"/>
        </w:rPr>
        <w:t>This participant</w:t>
      </w:r>
      <w:r w:rsidRPr="009A3F16">
        <w:rPr>
          <w:rFonts w:ascii="New times roman" w:hAnsi="New times roman" w:cs="Arial"/>
        </w:rPr>
        <w:t xml:space="preserve"> felt that she could turn to skill-based instruction only after her students had “learned how to learn” in a classroom setting.</w:t>
      </w:r>
    </w:p>
    <w:p w14:paraId="07184A2C" w14:textId="77777777" w:rsidR="0030103A" w:rsidRPr="009A3F16" w:rsidRDefault="00AE384A" w:rsidP="005166B7">
      <w:pPr>
        <w:spacing w:after="0"/>
        <w:ind w:firstLine="720"/>
        <w:rPr>
          <w:rFonts w:ascii="New times roman" w:hAnsi="New times roman" w:cs="Arial" w:hint="eastAsia"/>
        </w:rPr>
      </w:pPr>
      <w:r>
        <w:rPr>
          <w:rFonts w:ascii="New times roman" w:hAnsi="New times roman" w:cs="Arial"/>
        </w:rPr>
        <w:t>The participant</w:t>
      </w:r>
      <w:r w:rsidR="0030103A" w:rsidRPr="009A3F16">
        <w:rPr>
          <w:rFonts w:ascii="New times roman" w:hAnsi="New times roman" w:cs="Arial"/>
        </w:rPr>
        <w:t xml:space="preserve"> made the link between literacy and citizenship explicit by noting that literacy helps </w:t>
      </w:r>
      <w:r w:rsidR="00C31AC5">
        <w:rPr>
          <w:rFonts w:ascii="New times roman" w:hAnsi="New times roman" w:cs="Arial"/>
        </w:rPr>
        <w:t>one clarify</w:t>
      </w:r>
    </w:p>
    <w:p w14:paraId="49E2218C" w14:textId="77777777" w:rsidR="0030103A" w:rsidRPr="009A3F16" w:rsidRDefault="0030103A" w:rsidP="005166B7">
      <w:pPr>
        <w:spacing w:after="0"/>
        <w:ind w:left="720"/>
        <w:rPr>
          <w:rFonts w:ascii="New times roman" w:hAnsi="New times roman" w:cs="Arial" w:hint="eastAsia"/>
        </w:rPr>
      </w:pPr>
      <w:r w:rsidRPr="009A3F16">
        <w:rPr>
          <w:rFonts w:ascii="New times roman" w:hAnsi="New times roman" w:cs="Arial"/>
        </w:rPr>
        <w:t xml:space="preserve">how you feel about yourself as a part of this community and a part of this place, it is about the stuff that happens around the learning to read. As people learn to read, they start to analyze class and privilege. One of the things that people do in literacy programs is </w:t>
      </w:r>
      <w:r w:rsidR="00DD7A33" w:rsidRPr="009A3F16">
        <w:rPr>
          <w:rFonts w:ascii="New times roman" w:hAnsi="New times roman" w:cs="Arial"/>
        </w:rPr>
        <w:t>they start to make connections.</w:t>
      </w:r>
    </w:p>
    <w:p w14:paraId="032DCE1B" w14:textId="77777777" w:rsidR="009142DE" w:rsidRPr="009A3F16" w:rsidRDefault="009142DE" w:rsidP="005166B7">
      <w:pPr>
        <w:spacing w:after="0"/>
        <w:ind w:left="720"/>
        <w:rPr>
          <w:rFonts w:ascii="New times roman" w:hAnsi="New times roman" w:cs="Arial" w:hint="eastAsia"/>
        </w:rPr>
      </w:pPr>
    </w:p>
    <w:p w14:paraId="0F4897E9" w14:textId="77777777" w:rsidR="0030103A" w:rsidRDefault="0030103A" w:rsidP="005166B7">
      <w:pPr>
        <w:spacing w:after="0"/>
        <w:rPr>
          <w:rFonts w:ascii="New times roman" w:hAnsi="New times roman" w:cs="Arial"/>
        </w:rPr>
      </w:pPr>
      <w:r w:rsidRPr="009A3F16">
        <w:rPr>
          <w:rFonts w:ascii="New times roman" w:hAnsi="New times roman" w:cs="Arial"/>
        </w:rPr>
        <w:t xml:space="preserve">In ways that were similar </w:t>
      </w:r>
      <w:r w:rsidR="00C31AC5">
        <w:rPr>
          <w:rFonts w:ascii="New times roman" w:hAnsi="New times roman" w:cs="Arial"/>
        </w:rPr>
        <w:t>to the</w:t>
      </w:r>
      <w:r w:rsidRPr="009A3F16">
        <w:rPr>
          <w:rFonts w:ascii="New times roman" w:hAnsi="New times roman" w:cs="Arial"/>
        </w:rPr>
        <w:t xml:space="preserve"> first and second participants, this </w:t>
      </w:r>
      <w:r w:rsidR="00C31AC5">
        <w:rPr>
          <w:rFonts w:ascii="New times roman" w:hAnsi="New times roman" w:cs="Arial"/>
        </w:rPr>
        <w:t xml:space="preserve">fourth </w:t>
      </w:r>
      <w:proofErr w:type="gramStart"/>
      <w:r w:rsidR="00C31AC5">
        <w:rPr>
          <w:rFonts w:ascii="New times roman" w:hAnsi="New times roman" w:cs="Arial"/>
        </w:rPr>
        <w:t xml:space="preserve">participant </w:t>
      </w:r>
      <w:r w:rsidRPr="009A3F16">
        <w:rPr>
          <w:rFonts w:ascii="New times roman" w:hAnsi="New times roman" w:cs="Arial"/>
        </w:rPr>
        <w:t xml:space="preserve"> strongly</w:t>
      </w:r>
      <w:proofErr w:type="gramEnd"/>
      <w:r w:rsidRPr="009A3F16">
        <w:rPr>
          <w:rFonts w:ascii="New times roman" w:hAnsi="New times roman" w:cs="Arial"/>
        </w:rPr>
        <w:t xml:space="preserve"> endorsed a justice-orientated notion of citizenship and a critical orientation towards literacy. </w:t>
      </w:r>
    </w:p>
    <w:p w14:paraId="6F64A22D" w14:textId="77777777" w:rsidR="003E0412" w:rsidRPr="009A3F16" w:rsidRDefault="003E0412" w:rsidP="005166B7">
      <w:pPr>
        <w:spacing w:after="0"/>
        <w:rPr>
          <w:rFonts w:ascii="New times roman" w:hAnsi="New times roman" w:cs="Arial" w:hint="eastAsia"/>
        </w:rPr>
      </w:pPr>
    </w:p>
    <w:p w14:paraId="6EF87EAA" w14:textId="77777777" w:rsidR="0030103A" w:rsidRPr="009A3F16" w:rsidRDefault="0030103A" w:rsidP="005166B7">
      <w:pPr>
        <w:spacing w:after="0"/>
        <w:rPr>
          <w:rFonts w:ascii="New times roman" w:hAnsi="New times roman" w:cs="Arial" w:hint="eastAsia"/>
          <w:i/>
        </w:rPr>
      </w:pPr>
      <w:r w:rsidRPr="009A3F16">
        <w:rPr>
          <w:rFonts w:ascii="New times roman" w:hAnsi="New times roman" w:cs="Arial"/>
          <w:i/>
        </w:rPr>
        <w:t>Fifth Participant</w:t>
      </w:r>
    </w:p>
    <w:p w14:paraId="4E20395E" w14:textId="77777777" w:rsidR="0030103A" w:rsidRPr="009A3F16" w:rsidRDefault="00C31AC5" w:rsidP="005166B7">
      <w:pPr>
        <w:spacing w:after="0"/>
        <w:ind w:firstLine="720"/>
        <w:rPr>
          <w:rFonts w:ascii="New times roman" w:hAnsi="New times roman" w:cs="Arial" w:hint="eastAsia"/>
        </w:rPr>
      </w:pPr>
      <w:r>
        <w:rPr>
          <w:rFonts w:ascii="New times roman" w:hAnsi="New times roman" w:cs="Arial"/>
        </w:rPr>
        <w:t xml:space="preserve">The </w:t>
      </w:r>
      <w:r w:rsidR="0030103A" w:rsidRPr="009A3F16">
        <w:rPr>
          <w:rFonts w:ascii="New times roman" w:hAnsi="New times roman" w:cs="Arial"/>
        </w:rPr>
        <w:t xml:space="preserve">fifth </w:t>
      </w:r>
      <w:r>
        <w:rPr>
          <w:rFonts w:ascii="New times roman" w:hAnsi="New times roman" w:cs="Arial"/>
        </w:rPr>
        <w:t>participan</w:t>
      </w:r>
      <w:r w:rsidR="0030103A" w:rsidRPr="009A3F16">
        <w:rPr>
          <w:rFonts w:ascii="New times roman" w:hAnsi="New times roman" w:cs="Arial"/>
        </w:rPr>
        <w:t xml:space="preserve">t had taught extensively in both the ESL and literary components of her </w:t>
      </w:r>
      <w:r>
        <w:rPr>
          <w:rFonts w:ascii="New times roman" w:hAnsi="New times roman" w:cs="Arial"/>
        </w:rPr>
        <w:t>school d</w:t>
      </w:r>
      <w:r w:rsidR="0030103A" w:rsidRPr="009A3F16">
        <w:rPr>
          <w:rFonts w:ascii="New times roman" w:hAnsi="New times roman" w:cs="Arial"/>
        </w:rPr>
        <w:t xml:space="preserve">istrict’s Continuing Education Program before becoming its administrator. She </w:t>
      </w:r>
      <w:r>
        <w:rPr>
          <w:rFonts w:ascii="New times roman" w:hAnsi="New times roman" w:cs="Arial"/>
        </w:rPr>
        <w:t>had earned</w:t>
      </w:r>
      <w:r w:rsidR="0030103A" w:rsidRPr="009A3F16">
        <w:rPr>
          <w:rFonts w:ascii="New times roman" w:hAnsi="New times roman" w:cs="Arial"/>
        </w:rPr>
        <w:t xml:space="preserve"> a Master in Curriculum Studies and was working on her doctorate at the time of </w:t>
      </w:r>
      <w:r>
        <w:rPr>
          <w:rFonts w:ascii="New times roman" w:hAnsi="New times roman" w:cs="Arial"/>
        </w:rPr>
        <w:t>the</w:t>
      </w:r>
      <w:r w:rsidR="0030103A" w:rsidRPr="009A3F16">
        <w:rPr>
          <w:rFonts w:ascii="New times roman" w:hAnsi="New times roman" w:cs="Arial"/>
        </w:rPr>
        <w:t xml:space="preserve"> interview. </w:t>
      </w:r>
      <w:r>
        <w:rPr>
          <w:rFonts w:ascii="New times roman" w:hAnsi="New times roman" w:cs="Arial"/>
        </w:rPr>
        <w:t xml:space="preserve"> </w:t>
      </w:r>
      <w:r w:rsidR="0030103A" w:rsidRPr="009A3F16">
        <w:rPr>
          <w:rFonts w:ascii="New times roman" w:hAnsi="New times roman" w:cs="Arial"/>
        </w:rPr>
        <w:t>She emphasized that an ESL classroom is “a very complex classroom environment to teach in” becaus</w:t>
      </w:r>
      <w:r>
        <w:rPr>
          <w:rFonts w:ascii="New times roman" w:hAnsi="New times roman" w:cs="Arial"/>
        </w:rPr>
        <w:t xml:space="preserve">e one is not only dealing with </w:t>
      </w:r>
      <w:r w:rsidR="0030103A" w:rsidRPr="009A3F16">
        <w:rPr>
          <w:rFonts w:ascii="New times roman" w:hAnsi="New times roman" w:cs="Arial"/>
        </w:rPr>
        <w:t>the nuts an</w:t>
      </w:r>
      <w:r>
        <w:rPr>
          <w:rFonts w:ascii="New times roman" w:hAnsi="New times roman" w:cs="Arial"/>
        </w:rPr>
        <w:t>d bolts of the English language</w:t>
      </w:r>
      <w:r w:rsidR="0030103A" w:rsidRPr="009A3F16">
        <w:rPr>
          <w:rFonts w:ascii="New times roman" w:hAnsi="New times roman" w:cs="Arial"/>
        </w:rPr>
        <w:t xml:space="preserve"> [but also with the] very really needs the students have in terms of settlement, day to day life, frustrations and struggles.” Given the diversity of needs of the learners in these classrooms, covering literacy involves helping them </w:t>
      </w:r>
      <w:r>
        <w:rPr>
          <w:rFonts w:ascii="New times roman" w:hAnsi="New times roman" w:cs="Arial"/>
        </w:rPr>
        <w:t xml:space="preserve">with </w:t>
      </w:r>
      <w:r w:rsidR="0030103A" w:rsidRPr="009A3F16">
        <w:rPr>
          <w:rFonts w:ascii="New times roman" w:hAnsi="New times roman" w:cs="Arial"/>
        </w:rPr>
        <w:t xml:space="preserve">such basic skills as the physical mechanics of writing as well as deciphering the messages contained within advanced technological media. </w:t>
      </w:r>
    </w:p>
    <w:p w14:paraId="45459D7F" w14:textId="77777777" w:rsidR="0030103A" w:rsidRDefault="00D13077" w:rsidP="005166B7">
      <w:pPr>
        <w:spacing w:after="0"/>
        <w:rPr>
          <w:rFonts w:ascii="New times roman" w:hAnsi="New times roman" w:cs="Arial"/>
        </w:rPr>
      </w:pPr>
      <w:r>
        <w:rPr>
          <w:rFonts w:ascii="New times roman" w:hAnsi="New times roman" w:cs="Arial"/>
        </w:rPr>
        <w:tab/>
        <w:t>For this participant, d</w:t>
      </w:r>
      <w:r w:rsidR="0030103A" w:rsidRPr="009A3F16">
        <w:rPr>
          <w:rFonts w:ascii="New times roman" w:hAnsi="New times roman" w:cs="Arial"/>
        </w:rPr>
        <w:t>ealing with citizenship meant helping learners make an “inquiry into the culture being of Canadian and what it means to be a Canadian.” In her program, as she expressed it, “we most certainly do not limit ourselves to</w:t>
      </w:r>
      <w:r>
        <w:rPr>
          <w:rFonts w:ascii="New times roman" w:hAnsi="New times roman" w:cs="Arial"/>
        </w:rPr>
        <w:t xml:space="preserve"> teaching to a citizenship test</w:t>
      </w:r>
      <w:r w:rsidR="0030103A" w:rsidRPr="009A3F16">
        <w:rPr>
          <w:rFonts w:ascii="New times roman" w:hAnsi="New times roman" w:cs="Arial"/>
        </w:rPr>
        <w:t xml:space="preserve"> that focuses on such objective facts as the names of provincial capitals or the date of Confederation. Rather, teachers should interweave principles related to “participatory citizenship into everything they do”, so as to help students who are </w:t>
      </w:r>
      <w:r w:rsidR="0030103A" w:rsidRPr="009A3F16">
        <w:rPr>
          <w:rFonts w:ascii="New times roman" w:hAnsi="New times roman" w:cs="Arial"/>
        </w:rPr>
        <w:lastRenderedPageBreak/>
        <w:t xml:space="preserve">becoming Canadian and “attempting to navigate in our culture and sort of juggling their own culture at the same time.” In terms of Westheimer and Kahne’s (2004) framework, this teacher endorsed a participatory notion of citizenship. Although it might not be termed fully critical in the way in which Street (1984) uses the term, this teacher </w:t>
      </w:r>
      <w:r>
        <w:rPr>
          <w:rFonts w:ascii="New times roman" w:hAnsi="New times roman" w:cs="Arial"/>
        </w:rPr>
        <w:t xml:space="preserve">showed </w:t>
      </w:r>
      <w:r w:rsidR="0030103A" w:rsidRPr="009A3F16">
        <w:rPr>
          <w:rFonts w:ascii="New times roman" w:hAnsi="New times roman" w:cs="Arial"/>
        </w:rPr>
        <w:t xml:space="preserve">an orientation that went beyond a skill-based notion of literacy. </w:t>
      </w:r>
    </w:p>
    <w:p w14:paraId="02AE957B" w14:textId="77777777" w:rsidR="003E0412" w:rsidRPr="009A3F16" w:rsidRDefault="003E0412" w:rsidP="005166B7">
      <w:pPr>
        <w:spacing w:after="0"/>
        <w:rPr>
          <w:rFonts w:ascii="New times roman" w:hAnsi="New times roman" w:cs="Arial" w:hint="eastAsia"/>
        </w:rPr>
      </w:pPr>
    </w:p>
    <w:p w14:paraId="1AB7DC84" w14:textId="77777777" w:rsidR="0030103A" w:rsidRPr="009A3F16" w:rsidRDefault="0030103A" w:rsidP="005166B7">
      <w:pPr>
        <w:spacing w:after="0"/>
        <w:rPr>
          <w:rFonts w:ascii="New times roman" w:hAnsi="New times roman" w:cs="Arial" w:hint="eastAsia"/>
          <w:i/>
        </w:rPr>
      </w:pPr>
      <w:r w:rsidRPr="009A3F16">
        <w:rPr>
          <w:rFonts w:ascii="New times roman" w:hAnsi="New times roman" w:cs="Arial"/>
          <w:i/>
        </w:rPr>
        <w:t xml:space="preserve">Sixth Participant </w:t>
      </w:r>
    </w:p>
    <w:p w14:paraId="1A938374" w14:textId="77777777" w:rsidR="0030103A" w:rsidRPr="009A3F16" w:rsidRDefault="00D13077" w:rsidP="005166B7">
      <w:pPr>
        <w:spacing w:after="0"/>
        <w:ind w:firstLine="720"/>
        <w:rPr>
          <w:rFonts w:ascii="New times roman" w:hAnsi="New times roman" w:cs="Arial" w:hint="eastAsia"/>
        </w:rPr>
      </w:pPr>
      <w:r>
        <w:rPr>
          <w:rFonts w:ascii="New times roman" w:hAnsi="New times roman" w:cs="Arial"/>
        </w:rPr>
        <w:t>The</w:t>
      </w:r>
      <w:r w:rsidR="0030103A" w:rsidRPr="009A3F16">
        <w:rPr>
          <w:rFonts w:ascii="New times roman" w:hAnsi="New times roman" w:cs="Arial"/>
        </w:rPr>
        <w:t xml:space="preserve"> sixth participant started her career 34 years prior to the interview as a high school teacher in Kuwait where she taught grades 11 and 12 English.  At the time of the interview, she had lived and taught adult ESL in Canada for eleven years. One thing that this respondent stressed was the extreme variability of the learners that the teachers in her </w:t>
      </w:r>
      <w:r w:rsidRPr="009A3F16">
        <w:rPr>
          <w:rFonts w:ascii="New times roman" w:hAnsi="New times roman" w:cs="Arial"/>
        </w:rPr>
        <w:t>settin</w:t>
      </w:r>
      <w:r w:rsidRPr="009A3F16">
        <w:rPr>
          <w:rFonts w:ascii="New times roman" w:hAnsi="New times roman" w:cs="Arial" w:hint="eastAsia"/>
        </w:rPr>
        <w:t>g</w:t>
      </w:r>
      <w:r w:rsidR="0030103A" w:rsidRPr="009A3F16">
        <w:rPr>
          <w:rFonts w:ascii="New times roman" w:hAnsi="New times roman" w:cs="Arial"/>
        </w:rPr>
        <w:t xml:space="preserve"> faced in their classes. There were “a lot of challenges [because] the needs [of these students] were quite different.” This meant that teachers in this context have “to have different preparations for different students.” For some students, “holding a pen or pencil was pretty challenging.” Others “could read perfectly well but needed conversation skills.”</w:t>
      </w:r>
    </w:p>
    <w:p w14:paraId="2826C844" w14:textId="77777777" w:rsidR="0030103A" w:rsidRPr="009A3F16" w:rsidRDefault="0030103A" w:rsidP="005166B7">
      <w:pPr>
        <w:spacing w:after="0"/>
        <w:ind w:firstLine="720"/>
        <w:rPr>
          <w:rFonts w:ascii="New times roman" w:hAnsi="New times roman" w:cs="Arial" w:hint="eastAsia"/>
        </w:rPr>
      </w:pPr>
      <w:r w:rsidRPr="009A3F16">
        <w:rPr>
          <w:rFonts w:ascii="New times roman" w:hAnsi="New times roman" w:cs="Arial"/>
        </w:rPr>
        <w:t xml:space="preserve">Literacy programs, like the one in </w:t>
      </w:r>
      <w:r w:rsidR="00D13077">
        <w:rPr>
          <w:rFonts w:ascii="New times roman" w:hAnsi="New times roman" w:cs="Arial"/>
        </w:rPr>
        <w:t xml:space="preserve">which </w:t>
      </w:r>
      <w:r w:rsidRPr="009A3F16">
        <w:rPr>
          <w:rFonts w:ascii="New times roman" w:hAnsi="New times roman" w:cs="Arial"/>
        </w:rPr>
        <w:t xml:space="preserve">this </w:t>
      </w:r>
      <w:r w:rsidR="00D13077">
        <w:rPr>
          <w:rFonts w:ascii="New times roman" w:hAnsi="New times roman" w:cs="Arial"/>
        </w:rPr>
        <w:t>participant</w:t>
      </w:r>
      <w:r w:rsidRPr="009A3F16">
        <w:rPr>
          <w:rFonts w:ascii="New times roman" w:hAnsi="New times roman" w:cs="Arial"/>
        </w:rPr>
        <w:t xml:space="preserve"> taught, were designed for students who “didn’t really get the kind of education they needed.” As a result, these students needed a “place where they could come and have a safe learning environment.” Thus, literacy teachers had to spend </w:t>
      </w:r>
      <w:r w:rsidR="00D13077">
        <w:rPr>
          <w:rFonts w:ascii="New times roman" w:hAnsi="New times roman" w:cs="Arial"/>
        </w:rPr>
        <w:t>considerable</w:t>
      </w:r>
      <w:r w:rsidRPr="009A3F16">
        <w:rPr>
          <w:rFonts w:ascii="New times roman" w:hAnsi="New times roman" w:cs="Arial"/>
        </w:rPr>
        <w:t xml:space="preserve"> time paying attention to the special needs of these learners and avoid developing curricula in which language was rigidly defined or linear. Such classes had to be flexible both in terms of content and delivery. </w:t>
      </w:r>
    </w:p>
    <w:p w14:paraId="72DDAB59" w14:textId="77777777" w:rsidR="0030103A" w:rsidRPr="009A3F16" w:rsidRDefault="0030103A" w:rsidP="005166B7">
      <w:pPr>
        <w:spacing w:after="0"/>
        <w:ind w:firstLine="720"/>
        <w:rPr>
          <w:rFonts w:ascii="New times roman" w:hAnsi="New times roman" w:cs="Arial" w:hint="eastAsia"/>
        </w:rPr>
      </w:pPr>
      <w:r w:rsidRPr="009A3F16">
        <w:rPr>
          <w:rFonts w:ascii="New times roman" w:hAnsi="New times roman" w:cs="Arial"/>
        </w:rPr>
        <w:t xml:space="preserve">Part of this </w:t>
      </w:r>
      <w:r w:rsidR="00D13077">
        <w:rPr>
          <w:rFonts w:ascii="New times roman" w:hAnsi="New times roman" w:cs="Arial"/>
        </w:rPr>
        <w:t>participant</w:t>
      </w:r>
      <w:r w:rsidRPr="009A3F16">
        <w:rPr>
          <w:rFonts w:ascii="New times roman" w:hAnsi="New times roman" w:cs="Arial"/>
        </w:rPr>
        <w:t xml:space="preserve">’s mandate was to prepare students for the multiple choice citizenship tests that featured the set of normative “facts” that </w:t>
      </w:r>
      <w:r w:rsidR="00D13077">
        <w:rPr>
          <w:rFonts w:ascii="New times roman" w:hAnsi="New times roman" w:cs="Arial"/>
        </w:rPr>
        <w:t>the</w:t>
      </w:r>
      <w:r w:rsidRPr="009A3F16">
        <w:rPr>
          <w:rFonts w:ascii="New times roman" w:hAnsi="New times roman" w:cs="Arial"/>
        </w:rPr>
        <w:t xml:space="preserve"> fifth participant described. However, in a similar fashion, </w:t>
      </w:r>
      <w:r w:rsidR="00D13077">
        <w:rPr>
          <w:rFonts w:ascii="New times roman" w:hAnsi="New times roman" w:cs="Arial"/>
        </w:rPr>
        <w:t>this</w:t>
      </w:r>
      <w:r w:rsidRPr="009A3F16">
        <w:rPr>
          <w:rFonts w:ascii="New times roman" w:hAnsi="New times roman" w:cs="Arial"/>
        </w:rPr>
        <w:t xml:space="preserve"> sixth participant stressed the need to go beyond these tests in order to develop </w:t>
      </w:r>
      <w:r w:rsidR="00D13077">
        <w:rPr>
          <w:rFonts w:ascii="New times roman" w:hAnsi="New times roman" w:cs="Arial"/>
        </w:rPr>
        <w:t>students’</w:t>
      </w:r>
      <w:r w:rsidRPr="009A3F16">
        <w:rPr>
          <w:rFonts w:ascii="New times roman" w:hAnsi="New times roman" w:cs="Arial"/>
        </w:rPr>
        <w:t xml:space="preserve"> own thinking about what it means to be Canadian. This participant gave a multitude of examples from her classroom</w:t>
      </w:r>
      <w:r w:rsidR="00D13077">
        <w:rPr>
          <w:rFonts w:ascii="New times roman" w:hAnsi="New times roman" w:cs="Arial"/>
        </w:rPr>
        <w:t>s</w:t>
      </w:r>
      <w:r w:rsidRPr="009A3F16">
        <w:rPr>
          <w:rFonts w:ascii="New times roman" w:hAnsi="New times roman" w:cs="Arial"/>
        </w:rPr>
        <w:t xml:space="preserve"> in which she organized debates and mock elections. </w:t>
      </w:r>
    </w:p>
    <w:p w14:paraId="3D035C95" w14:textId="77777777" w:rsidR="006F0C4E" w:rsidRPr="009A3F16" w:rsidRDefault="0030103A" w:rsidP="005166B7">
      <w:pPr>
        <w:spacing w:after="0"/>
        <w:ind w:firstLine="720"/>
        <w:rPr>
          <w:rFonts w:ascii="New times roman" w:hAnsi="New times roman" w:cs="Arial" w:hint="eastAsia"/>
        </w:rPr>
      </w:pPr>
      <w:r w:rsidRPr="009A3F16">
        <w:rPr>
          <w:rFonts w:ascii="New times roman" w:hAnsi="New times roman" w:cs="Arial"/>
        </w:rPr>
        <w:t xml:space="preserve">Just prior to </w:t>
      </w:r>
      <w:r w:rsidR="00330152">
        <w:rPr>
          <w:rFonts w:ascii="New times roman" w:hAnsi="New times roman" w:cs="Arial"/>
        </w:rPr>
        <w:t>the</w:t>
      </w:r>
      <w:r w:rsidRPr="009A3F16">
        <w:rPr>
          <w:rFonts w:ascii="New times roman" w:hAnsi="New times roman" w:cs="Arial"/>
        </w:rPr>
        <w:t xml:space="preserve"> interview, </w:t>
      </w:r>
      <w:r w:rsidR="00330152">
        <w:rPr>
          <w:rFonts w:ascii="New times roman" w:hAnsi="New times roman" w:cs="Arial"/>
        </w:rPr>
        <w:t>this participant</w:t>
      </w:r>
      <w:r w:rsidRPr="009A3F16">
        <w:rPr>
          <w:rFonts w:ascii="New times roman" w:hAnsi="New times roman" w:cs="Arial"/>
        </w:rPr>
        <w:t xml:space="preserve"> and her colleagues </w:t>
      </w:r>
      <w:r w:rsidR="008D0F43" w:rsidRPr="009A3F16">
        <w:rPr>
          <w:rFonts w:ascii="New times roman" w:hAnsi="New times roman" w:cs="Arial"/>
        </w:rPr>
        <w:t xml:space="preserve">delivered </w:t>
      </w:r>
      <w:r w:rsidR="006F0C4E" w:rsidRPr="009A3F16">
        <w:rPr>
          <w:rFonts w:ascii="New times roman" w:hAnsi="New times roman" w:cs="Arial"/>
        </w:rPr>
        <w:t xml:space="preserve">a </w:t>
      </w:r>
      <w:r w:rsidR="008D0F43" w:rsidRPr="009A3F16">
        <w:rPr>
          <w:rFonts w:ascii="New times roman" w:hAnsi="New times roman" w:cs="Arial"/>
        </w:rPr>
        <w:t xml:space="preserve">month-long </w:t>
      </w:r>
      <w:r w:rsidR="006F0C4E" w:rsidRPr="009A3F16">
        <w:rPr>
          <w:rFonts w:ascii="New times roman" w:hAnsi="New times roman" w:cs="Arial"/>
        </w:rPr>
        <w:t xml:space="preserve">unit plan that </w:t>
      </w:r>
      <w:r w:rsidR="008D0F43" w:rsidRPr="009A3F16">
        <w:rPr>
          <w:rFonts w:ascii="New times roman" w:hAnsi="New times roman" w:cs="Arial"/>
        </w:rPr>
        <w:t>involved the entire school, from the lowest to the highest levels in terms of English language proficiency.</w:t>
      </w:r>
      <w:r w:rsidR="006F0C4E" w:rsidRPr="009A3F16">
        <w:rPr>
          <w:rFonts w:ascii="New times roman" w:hAnsi="New times roman" w:cs="Arial"/>
        </w:rPr>
        <w:t xml:space="preserve"> </w:t>
      </w:r>
      <w:r w:rsidR="008D0F43" w:rsidRPr="009A3F16">
        <w:rPr>
          <w:rFonts w:ascii="New times roman" w:hAnsi="New times roman" w:cs="Arial"/>
        </w:rPr>
        <w:t xml:space="preserve">In preparation, these teachers had to select and adapt material </w:t>
      </w:r>
      <w:r w:rsidR="00330152">
        <w:rPr>
          <w:rFonts w:ascii="New times roman" w:hAnsi="New times roman" w:cs="Arial"/>
        </w:rPr>
        <w:t xml:space="preserve">that was </w:t>
      </w:r>
      <w:r w:rsidR="008D0F43" w:rsidRPr="009A3F16">
        <w:rPr>
          <w:rFonts w:ascii="New times roman" w:hAnsi="New times roman" w:cs="Arial"/>
        </w:rPr>
        <w:t xml:space="preserve">suitable linguistically and thematically. They had to design activities that, while providing citizenship information didactically, also allowed for the maximum amount of discussion and debate around the issues that the learners wanted to engage in. In addition, these teachers </w:t>
      </w:r>
      <w:r w:rsidRPr="009A3F16">
        <w:rPr>
          <w:rFonts w:ascii="New times roman" w:hAnsi="New times roman" w:cs="Arial"/>
        </w:rPr>
        <w:t xml:space="preserve">invited actual local candidates for </w:t>
      </w:r>
      <w:r w:rsidR="00330152">
        <w:rPr>
          <w:rFonts w:ascii="New times roman" w:hAnsi="New times roman" w:cs="Arial"/>
        </w:rPr>
        <w:t>a</w:t>
      </w:r>
      <w:r w:rsidRPr="009A3F16">
        <w:rPr>
          <w:rFonts w:ascii="New times roman" w:hAnsi="New times roman" w:cs="Arial"/>
        </w:rPr>
        <w:t xml:space="preserve"> </w:t>
      </w:r>
      <w:r w:rsidR="00330152" w:rsidRPr="009A3F16">
        <w:rPr>
          <w:rFonts w:ascii="New times roman" w:hAnsi="New times roman" w:cs="Arial"/>
        </w:rPr>
        <w:t>forthcom</w:t>
      </w:r>
      <w:r w:rsidR="00330152" w:rsidRPr="009A3F16">
        <w:rPr>
          <w:rFonts w:ascii="New times roman" w:hAnsi="New times roman" w:cs="Arial" w:hint="eastAsia"/>
        </w:rPr>
        <w:t>ing</w:t>
      </w:r>
      <w:r w:rsidRPr="009A3F16">
        <w:rPr>
          <w:rFonts w:ascii="New times roman" w:hAnsi="New times roman" w:cs="Arial"/>
        </w:rPr>
        <w:t xml:space="preserve"> provincial election to speak to the student body</w:t>
      </w:r>
      <w:r w:rsidR="008D0F43" w:rsidRPr="009A3F16">
        <w:rPr>
          <w:rFonts w:ascii="New times roman" w:hAnsi="New times roman" w:cs="Arial"/>
        </w:rPr>
        <w:t xml:space="preserve"> and </w:t>
      </w:r>
      <w:r w:rsidR="00330152">
        <w:rPr>
          <w:rFonts w:ascii="New times roman" w:hAnsi="New times roman" w:cs="Arial"/>
        </w:rPr>
        <w:t xml:space="preserve">then </w:t>
      </w:r>
      <w:r w:rsidR="008D0F43" w:rsidRPr="009A3F16">
        <w:rPr>
          <w:rFonts w:ascii="New times roman" w:hAnsi="New times roman" w:cs="Arial"/>
        </w:rPr>
        <w:t>organized a</w:t>
      </w:r>
      <w:r w:rsidR="00330152">
        <w:rPr>
          <w:rFonts w:ascii="New times roman" w:hAnsi="New times roman" w:cs="Arial"/>
        </w:rPr>
        <w:t>n</w:t>
      </w:r>
      <w:r w:rsidRPr="009A3F16">
        <w:rPr>
          <w:rFonts w:ascii="New times roman" w:hAnsi="New times roman" w:cs="Arial"/>
        </w:rPr>
        <w:t xml:space="preserve"> election for </w:t>
      </w:r>
      <w:r w:rsidR="008D0F43" w:rsidRPr="009A3F16">
        <w:rPr>
          <w:rFonts w:ascii="New times roman" w:hAnsi="New times roman" w:cs="Arial"/>
        </w:rPr>
        <w:t xml:space="preserve">the school’s </w:t>
      </w:r>
      <w:r w:rsidRPr="009A3F16">
        <w:rPr>
          <w:rFonts w:ascii="New times roman" w:hAnsi="New times roman" w:cs="Arial"/>
        </w:rPr>
        <w:t>student council that featured debates on local issues of real pertinence</w:t>
      </w:r>
      <w:r w:rsidR="00ED082A" w:rsidRPr="009A3F16">
        <w:rPr>
          <w:rFonts w:ascii="New times roman" w:hAnsi="New times roman" w:cs="Arial"/>
        </w:rPr>
        <w:t xml:space="preserve">. </w:t>
      </w:r>
      <w:r w:rsidR="001F7B47" w:rsidRPr="009A3F16">
        <w:rPr>
          <w:rFonts w:ascii="New times roman" w:hAnsi="New times roman" w:cs="Arial"/>
        </w:rPr>
        <w:t xml:space="preserve">Most of the learners who participated in this activity were at the </w:t>
      </w:r>
      <w:r w:rsidR="00330152">
        <w:rPr>
          <w:rFonts w:ascii="New times roman" w:hAnsi="New times roman" w:cs="Arial"/>
        </w:rPr>
        <w:t>very</w:t>
      </w:r>
      <w:r w:rsidR="001F7B47" w:rsidRPr="009A3F16">
        <w:rPr>
          <w:rFonts w:ascii="New times roman" w:hAnsi="New times roman" w:cs="Arial"/>
        </w:rPr>
        <w:t xml:space="preserve"> basic levels of English language proficiency. </w:t>
      </w:r>
      <w:r w:rsidR="006F0C4E" w:rsidRPr="009A3F16">
        <w:rPr>
          <w:rFonts w:ascii="New times roman" w:hAnsi="New times roman" w:cs="Arial"/>
        </w:rPr>
        <w:t xml:space="preserve">These activities </w:t>
      </w:r>
      <w:r w:rsidR="00ED082A" w:rsidRPr="009A3F16">
        <w:rPr>
          <w:rFonts w:ascii="New times roman" w:hAnsi="New times roman" w:cs="Arial"/>
        </w:rPr>
        <w:t>used mock election material supplied by Elections Canada, involved</w:t>
      </w:r>
      <w:r w:rsidR="001F7B47" w:rsidRPr="009A3F16">
        <w:rPr>
          <w:rFonts w:ascii="New times roman" w:hAnsi="New times roman" w:cs="Arial"/>
        </w:rPr>
        <w:t xml:space="preserve"> a multitude of local civic </w:t>
      </w:r>
      <w:r w:rsidR="00ED082A" w:rsidRPr="009A3F16">
        <w:rPr>
          <w:rFonts w:ascii="New times roman" w:hAnsi="New times roman" w:cs="Arial"/>
        </w:rPr>
        <w:t>leaders from various points of view and explored issues of real and burning concern with</w:t>
      </w:r>
      <w:r w:rsidR="001F7B47" w:rsidRPr="009A3F16">
        <w:rPr>
          <w:rFonts w:ascii="New times roman" w:hAnsi="New times roman" w:cs="Arial"/>
        </w:rPr>
        <w:t>in</w:t>
      </w:r>
      <w:r w:rsidR="00ED082A" w:rsidRPr="009A3F16">
        <w:rPr>
          <w:rFonts w:ascii="New times roman" w:hAnsi="New times roman" w:cs="Arial"/>
        </w:rPr>
        <w:t xml:space="preserve"> the local </w:t>
      </w:r>
      <w:r w:rsidR="001F7B47" w:rsidRPr="009A3F16">
        <w:rPr>
          <w:rFonts w:ascii="New times roman" w:hAnsi="New times roman" w:cs="Arial"/>
        </w:rPr>
        <w:t xml:space="preserve">community. </w:t>
      </w:r>
      <w:r w:rsidR="00330152">
        <w:rPr>
          <w:rFonts w:ascii="New times roman" w:hAnsi="New times roman" w:cs="Arial"/>
        </w:rPr>
        <w:t>I</w:t>
      </w:r>
      <w:r w:rsidR="001F7B47" w:rsidRPr="009A3F16">
        <w:rPr>
          <w:rFonts w:ascii="New times roman" w:hAnsi="New times roman" w:cs="Arial"/>
        </w:rPr>
        <w:t xml:space="preserve">ssues included the need for expanded health services, the lack of workplace safety inspections and the importance of addressing domestic and drug-related violence. </w:t>
      </w:r>
    </w:p>
    <w:p w14:paraId="4503A5A8" w14:textId="77777777" w:rsidR="0030103A" w:rsidRPr="009A3F16" w:rsidRDefault="001F7B47" w:rsidP="005166B7">
      <w:pPr>
        <w:spacing w:after="0"/>
        <w:ind w:firstLine="720"/>
        <w:rPr>
          <w:rFonts w:ascii="New times roman" w:hAnsi="New times roman" w:cs="Arial" w:hint="eastAsia"/>
        </w:rPr>
      </w:pPr>
      <w:r w:rsidRPr="009A3F16">
        <w:rPr>
          <w:rFonts w:ascii="New times roman" w:hAnsi="New times roman" w:cs="Arial"/>
        </w:rPr>
        <w:t>As</w:t>
      </w:r>
      <w:r w:rsidR="008D0F43" w:rsidRPr="009A3F16">
        <w:rPr>
          <w:rFonts w:ascii="New times roman" w:hAnsi="New times roman" w:cs="Arial"/>
        </w:rPr>
        <w:t xml:space="preserve"> this teacher explained, the </w:t>
      </w:r>
      <w:r w:rsidRPr="009A3F16">
        <w:rPr>
          <w:rFonts w:ascii="New times roman" w:hAnsi="New times roman" w:cs="Arial"/>
        </w:rPr>
        <w:t xml:space="preserve">overall purpose </w:t>
      </w:r>
      <w:r w:rsidR="008D0F43" w:rsidRPr="009A3F16">
        <w:rPr>
          <w:rFonts w:ascii="New times roman" w:hAnsi="New times roman" w:cs="Arial"/>
        </w:rPr>
        <w:t xml:space="preserve">of this unit </w:t>
      </w:r>
      <w:r w:rsidRPr="009A3F16">
        <w:rPr>
          <w:rFonts w:ascii="New times roman" w:hAnsi="New times roman" w:cs="Arial"/>
        </w:rPr>
        <w:t>was to help</w:t>
      </w:r>
      <w:r w:rsidR="0030103A" w:rsidRPr="009A3F16">
        <w:rPr>
          <w:rFonts w:ascii="New times roman" w:hAnsi="New times roman" w:cs="Arial"/>
        </w:rPr>
        <w:t xml:space="preserve"> students </w:t>
      </w:r>
      <w:r w:rsidR="00AE1AFC" w:rsidRPr="009A3F16">
        <w:rPr>
          <w:rFonts w:ascii="New times roman" w:hAnsi="New times roman" w:cs="Arial"/>
        </w:rPr>
        <w:t>make</w:t>
      </w:r>
      <w:r w:rsidR="008D0F43" w:rsidRPr="009A3F16">
        <w:rPr>
          <w:rFonts w:ascii="New times roman" w:hAnsi="New times roman" w:cs="Arial"/>
        </w:rPr>
        <w:t xml:space="preserve"> independent and informed judgments about issues related to the local community and to Canada as a whole. </w:t>
      </w:r>
      <w:r w:rsidR="00AE1AFC" w:rsidRPr="009A3F16">
        <w:rPr>
          <w:rFonts w:ascii="New times roman" w:hAnsi="New times roman" w:cs="Arial"/>
        </w:rPr>
        <w:t>In essence, these learners were exploring the meaning</w:t>
      </w:r>
      <w:r w:rsidR="0030103A" w:rsidRPr="009A3F16">
        <w:rPr>
          <w:rFonts w:ascii="New times roman" w:hAnsi="New times roman" w:cs="Arial"/>
        </w:rPr>
        <w:t xml:space="preserve"> of:</w:t>
      </w:r>
    </w:p>
    <w:p w14:paraId="37F6FC97" w14:textId="77777777" w:rsidR="0030103A" w:rsidRPr="009A3F16" w:rsidRDefault="0030103A" w:rsidP="005166B7">
      <w:pPr>
        <w:spacing w:after="0"/>
        <w:ind w:left="720"/>
        <w:rPr>
          <w:rFonts w:ascii="New times roman" w:hAnsi="New times roman" w:cs="Arial" w:hint="eastAsia"/>
        </w:rPr>
      </w:pPr>
      <w:r w:rsidRPr="009A3F16">
        <w:rPr>
          <w:rFonts w:ascii="New times roman" w:hAnsi="New times roman" w:cs="Arial"/>
        </w:rPr>
        <w:lastRenderedPageBreak/>
        <w:t xml:space="preserve">[B]eing a good person, being a good citizen, and being a role model for others and bringing in the compassion and the generosity to help others, the vision for future… You need to have basic knowledge of what it is you are looking into, what the country needs… a good citizen would be a person who is doing his or her best </w:t>
      </w:r>
      <w:r w:rsidR="00DD7A33" w:rsidRPr="009A3F16">
        <w:rPr>
          <w:rFonts w:ascii="New times roman" w:hAnsi="New times roman" w:cs="Arial"/>
        </w:rPr>
        <w:t>for the betterment of humanity.</w:t>
      </w:r>
    </w:p>
    <w:p w14:paraId="19450F8A" w14:textId="77777777" w:rsidR="00CB59CE" w:rsidRPr="009A3F16" w:rsidRDefault="00CB59CE" w:rsidP="005166B7">
      <w:pPr>
        <w:spacing w:after="0"/>
        <w:ind w:left="720"/>
        <w:rPr>
          <w:rFonts w:ascii="New times roman" w:hAnsi="New times roman" w:cs="Arial" w:hint="eastAsia"/>
        </w:rPr>
      </w:pPr>
    </w:p>
    <w:p w14:paraId="0971DD14" w14:textId="77777777" w:rsidR="0030103A" w:rsidRDefault="0030103A" w:rsidP="005166B7">
      <w:pPr>
        <w:spacing w:after="0"/>
        <w:rPr>
          <w:rFonts w:ascii="New times roman" w:hAnsi="New times roman" w:cs="Arial"/>
        </w:rPr>
      </w:pPr>
      <w:r w:rsidRPr="009A3F16">
        <w:rPr>
          <w:rFonts w:ascii="New times roman" w:hAnsi="New times roman" w:cs="Arial"/>
        </w:rPr>
        <w:t xml:space="preserve">In terms of Westheimer and Kahne’s (2004) framework, this teacher </w:t>
      </w:r>
      <w:r w:rsidR="00330152">
        <w:rPr>
          <w:rFonts w:ascii="New times roman" w:hAnsi="New times roman" w:cs="Arial"/>
        </w:rPr>
        <w:t xml:space="preserve">appears to </w:t>
      </w:r>
      <w:r w:rsidRPr="009A3F16">
        <w:rPr>
          <w:rFonts w:ascii="New times roman" w:hAnsi="New times roman" w:cs="Arial"/>
        </w:rPr>
        <w:t xml:space="preserve">endorse a participatory notion of citizenship </w:t>
      </w:r>
      <w:r w:rsidR="00330152">
        <w:rPr>
          <w:rFonts w:ascii="New times roman" w:hAnsi="New times roman" w:cs="Arial"/>
        </w:rPr>
        <w:t xml:space="preserve">that is </w:t>
      </w:r>
      <w:r w:rsidRPr="009A3F16">
        <w:rPr>
          <w:rFonts w:ascii="New times roman" w:hAnsi="New times roman" w:cs="Arial"/>
        </w:rPr>
        <w:t>close to being justice-orientated. Again, although it might not be termed critical in Street</w:t>
      </w:r>
      <w:r w:rsidR="00DE515F">
        <w:rPr>
          <w:rFonts w:ascii="New times roman" w:hAnsi="New times roman" w:cs="Arial"/>
        </w:rPr>
        <w:t>’s</w:t>
      </w:r>
      <w:r w:rsidRPr="009A3F16">
        <w:rPr>
          <w:rFonts w:ascii="New times roman" w:hAnsi="New times roman" w:cs="Arial"/>
        </w:rPr>
        <w:t xml:space="preserve"> (1984) defin</w:t>
      </w:r>
      <w:r w:rsidR="00DE515F">
        <w:rPr>
          <w:rFonts w:ascii="New times roman" w:hAnsi="New times roman" w:cs="Arial"/>
        </w:rPr>
        <w:t>ition</w:t>
      </w:r>
      <w:r w:rsidRPr="009A3F16">
        <w:rPr>
          <w:rFonts w:ascii="New times roman" w:hAnsi="New times roman" w:cs="Arial"/>
        </w:rPr>
        <w:t xml:space="preserve">, this teacher had an orientation that clearly went beyond skill-based notions of literacy. </w:t>
      </w:r>
    </w:p>
    <w:p w14:paraId="7EA95058" w14:textId="77777777" w:rsidR="003E0412" w:rsidRPr="009A3F16" w:rsidRDefault="003E0412" w:rsidP="005166B7">
      <w:pPr>
        <w:spacing w:after="0"/>
        <w:rPr>
          <w:rFonts w:ascii="New times roman" w:hAnsi="New times roman" w:cs="Arial" w:hint="eastAsia"/>
        </w:rPr>
      </w:pPr>
    </w:p>
    <w:p w14:paraId="703B07BA" w14:textId="77777777" w:rsidR="0030103A" w:rsidRPr="009A3F16" w:rsidRDefault="0030103A" w:rsidP="005166B7">
      <w:pPr>
        <w:spacing w:after="0"/>
        <w:rPr>
          <w:rFonts w:ascii="New times roman" w:hAnsi="New times roman" w:cs="Arial" w:hint="eastAsia"/>
          <w:i/>
        </w:rPr>
      </w:pPr>
      <w:r w:rsidRPr="009A3F16">
        <w:rPr>
          <w:rFonts w:ascii="New times roman" w:hAnsi="New times roman" w:cs="Arial"/>
          <w:i/>
        </w:rPr>
        <w:t>Seventh Participant</w:t>
      </w:r>
    </w:p>
    <w:p w14:paraId="23A46501" w14:textId="77777777" w:rsidR="0030103A" w:rsidRDefault="00DE515F" w:rsidP="005166B7">
      <w:pPr>
        <w:spacing w:after="0"/>
        <w:ind w:firstLine="720"/>
        <w:rPr>
          <w:rFonts w:ascii="New times roman" w:hAnsi="New times roman" w:cs="Arial"/>
        </w:rPr>
      </w:pPr>
      <w:r>
        <w:rPr>
          <w:rFonts w:ascii="New times roman" w:hAnsi="New times roman" w:cs="Arial"/>
        </w:rPr>
        <w:t>The</w:t>
      </w:r>
      <w:r w:rsidR="0030103A" w:rsidRPr="009A3F16">
        <w:rPr>
          <w:rFonts w:ascii="New times roman" w:hAnsi="New times roman" w:cs="Arial"/>
        </w:rPr>
        <w:t xml:space="preserve"> seventh participant had been teaching full time in an ESL program for about four years at the time of the interview.</w:t>
      </w:r>
      <w:r w:rsidR="00176C61">
        <w:rPr>
          <w:rFonts w:ascii="New times roman" w:hAnsi="New times roman" w:cs="Arial"/>
        </w:rPr>
        <w:t xml:space="preserve">  </w:t>
      </w:r>
      <w:r w:rsidR="0030103A" w:rsidRPr="009A3F16">
        <w:rPr>
          <w:rFonts w:ascii="New times roman" w:hAnsi="New times roman" w:cs="Arial"/>
        </w:rPr>
        <w:t>Previous</w:t>
      </w:r>
      <w:r w:rsidR="00176C61">
        <w:rPr>
          <w:rFonts w:ascii="New times roman" w:hAnsi="New times roman" w:cs="Arial"/>
        </w:rPr>
        <w:t>ly</w:t>
      </w:r>
      <w:r w:rsidR="0030103A" w:rsidRPr="009A3F16">
        <w:rPr>
          <w:rFonts w:ascii="New times roman" w:hAnsi="New times roman" w:cs="Arial"/>
        </w:rPr>
        <w:t xml:space="preserve"> she had taught </w:t>
      </w:r>
      <w:r w:rsidR="00176C61">
        <w:rPr>
          <w:rFonts w:ascii="New times roman" w:hAnsi="New times roman" w:cs="Arial"/>
        </w:rPr>
        <w:t xml:space="preserve">part-time </w:t>
      </w:r>
      <w:r w:rsidR="0030103A" w:rsidRPr="009A3F16">
        <w:rPr>
          <w:rFonts w:ascii="New times roman" w:hAnsi="New times roman" w:cs="Arial"/>
        </w:rPr>
        <w:t xml:space="preserve">in a literacy program for the same school district and been a teachers’ aide in a local elementary school for about eight years. When asked whether there is a skill component to literacy, this teacher strongly emphasized that “it is more than that.” </w:t>
      </w:r>
      <w:r w:rsidR="00176C61">
        <w:rPr>
          <w:rFonts w:ascii="New times roman" w:hAnsi="New times roman" w:cs="Arial"/>
        </w:rPr>
        <w:t xml:space="preserve"> She indicated that l</w:t>
      </w:r>
      <w:r w:rsidR="0030103A" w:rsidRPr="009A3F16">
        <w:rPr>
          <w:rFonts w:ascii="New times roman" w:hAnsi="New times roman" w:cs="Arial"/>
        </w:rPr>
        <w:t>iteracy instruction does have a skill-based dimension, but</w:t>
      </w:r>
      <w:r w:rsidR="00176C61">
        <w:rPr>
          <w:rFonts w:ascii="New times roman" w:hAnsi="New times roman" w:cs="Arial"/>
        </w:rPr>
        <w:t xml:space="preserve"> that</w:t>
      </w:r>
      <w:r w:rsidR="0030103A" w:rsidRPr="009A3F16">
        <w:rPr>
          <w:rFonts w:ascii="New times roman" w:hAnsi="New times roman" w:cs="Arial"/>
        </w:rPr>
        <w:t xml:space="preserve"> there is a second level that “is like trying to invent a third language” in which students learn self-confidence and autonomy. As this teacher expressed it, “confidence, yes, because if learners feel they are less competent… they cannot articulate their rights and needs”. </w:t>
      </w:r>
      <w:r w:rsidR="00176C61">
        <w:rPr>
          <w:rFonts w:ascii="New times roman" w:hAnsi="New times roman" w:cs="Arial"/>
        </w:rPr>
        <w:t xml:space="preserve"> </w:t>
      </w:r>
      <w:r w:rsidR="0030103A" w:rsidRPr="009A3F16">
        <w:rPr>
          <w:rFonts w:ascii="New times roman" w:hAnsi="New times roman" w:cs="Arial"/>
        </w:rPr>
        <w:t xml:space="preserve">This teacher </w:t>
      </w:r>
      <w:r w:rsidR="00176C61">
        <w:rPr>
          <w:rFonts w:ascii="New times roman" w:hAnsi="New times roman" w:cs="Arial"/>
        </w:rPr>
        <w:t>s</w:t>
      </w:r>
      <w:r w:rsidR="0030103A" w:rsidRPr="009A3F16">
        <w:rPr>
          <w:rFonts w:ascii="New times roman" w:hAnsi="New times roman" w:cs="Arial"/>
        </w:rPr>
        <w:t>h</w:t>
      </w:r>
      <w:r w:rsidR="00176C61">
        <w:rPr>
          <w:rFonts w:ascii="New times roman" w:hAnsi="New times roman" w:cs="Arial"/>
        </w:rPr>
        <w:t>owed</w:t>
      </w:r>
      <w:r w:rsidR="0030103A" w:rsidRPr="009A3F16">
        <w:rPr>
          <w:rFonts w:ascii="New times roman" w:hAnsi="New times roman" w:cs="Arial"/>
        </w:rPr>
        <w:t xml:space="preserve"> an orientation that went beyond a skill-based notion of literacy and clearly linked this to a justice-orientated notion of citizenship. </w:t>
      </w:r>
    </w:p>
    <w:p w14:paraId="407C36CF" w14:textId="77777777" w:rsidR="003E0412" w:rsidRPr="009A3F16" w:rsidRDefault="003E0412" w:rsidP="005166B7">
      <w:pPr>
        <w:spacing w:after="0"/>
        <w:ind w:firstLine="720"/>
        <w:rPr>
          <w:rFonts w:ascii="New times roman" w:hAnsi="New times roman" w:cs="Arial" w:hint="eastAsia"/>
        </w:rPr>
      </w:pPr>
    </w:p>
    <w:p w14:paraId="74C3A9B5" w14:textId="77777777" w:rsidR="0030103A" w:rsidRPr="009A3F16" w:rsidRDefault="0030103A" w:rsidP="005166B7">
      <w:pPr>
        <w:spacing w:after="0"/>
        <w:rPr>
          <w:rFonts w:ascii="New times roman" w:hAnsi="New times roman" w:cs="Arial" w:hint="eastAsia"/>
          <w:i/>
        </w:rPr>
      </w:pPr>
      <w:r w:rsidRPr="009A3F16">
        <w:rPr>
          <w:rFonts w:ascii="New times roman" w:hAnsi="New times roman" w:cs="Arial"/>
          <w:i/>
        </w:rPr>
        <w:t>Eighth Participant</w:t>
      </w:r>
    </w:p>
    <w:p w14:paraId="11527680" w14:textId="77777777" w:rsidR="0030103A" w:rsidRPr="009A3F16" w:rsidRDefault="0030103A" w:rsidP="005166B7">
      <w:pPr>
        <w:spacing w:after="0"/>
        <w:ind w:firstLine="720"/>
        <w:rPr>
          <w:rFonts w:ascii="New times roman" w:hAnsi="New times roman" w:cs="Arial" w:hint="eastAsia"/>
        </w:rPr>
      </w:pPr>
      <w:r w:rsidRPr="009A3F16">
        <w:rPr>
          <w:rFonts w:ascii="New times roman" w:hAnsi="New times roman" w:cs="Arial"/>
        </w:rPr>
        <w:t xml:space="preserve">My eighth participant had been teaching in literacy and ESL programs for 21 years at the time of </w:t>
      </w:r>
      <w:r w:rsidR="00D06B0D">
        <w:rPr>
          <w:rFonts w:ascii="New times roman" w:hAnsi="New times roman" w:cs="Arial"/>
        </w:rPr>
        <w:t xml:space="preserve">the </w:t>
      </w:r>
      <w:r w:rsidR="00D06B0D" w:rsidRPr="009A3F16">
        <w:rPr>
          <w:rFonts w:ascii="New times roman" w:hAnsi="New times roman" w:cs="Arial"/>
        </w:rPr>
        <w:t>interview</w:t>
      </w:r>
      <w:r w:rsidRPr="009A3F16">
        <w:rPr>
          <w:rFonts w:ascii="New times roman" w:hAnsi="New times roman" w:cs="Arial"/>
        </w:rPr>
        <w:t xml:space="preserve">. The class that she taught was </w:t>
      </w:r>
      <w:r w:rsidR="003F15F5" w:rsidRPr="009A3F16">
        <w:rPr>
          <w:rFonts w:ascii="New times roman" w:hAnsi="New times roman" w:cs="Arial"/>
        </w:rPr>
        <w:t>specifica</w:t>
      </w:r>
      <w:r w:rsidR="003F15F5" w:rsidRPr="009A3F16">
        <w:rPr>
          <w:rFonts w:ascii="New times roman" w:hAnsi="New times roman" w:cs="Arial" w:hint="eastAsia"/>
        </w:rPr>
        <w:t>lly</w:t>
      </w:r>
      <w:r w:rsidRPr="009A3F16">
        <w:rPr>
          <w:rFonts w:ascii="New times roman" w:hAnsi="New times roman" w:cs="Arial"/>
        </w:rPr>
        <w:t xml:space="preserve"> designed to meet the needs of learners who were at the basic levels of English language proficiency and/or literacy skills. Most of her students ha</w:t>
      </w:r>
      <w:r w:rsidR="003F15F5">
        <w:rPr>
          <w:rFonts w:ascii="New times roman" w:hAnsi="New times roman" w:cs="Arial"/>
        </w:rPr>
        <w:t>d no prior knowledge of English</w:t>
      </w:r>
      <w:r w:rsidRPr="009A3F16">
        <w:rPr>
          <w:rFonts w:ascii="New times roman" w:hAnsi="New times roman" w:cs="Arial"/>
        </w:rPr>
        <w:t>. Some spoke English as their first language but were not proficient in the mechanics of writing</w:t>
      </w:r>
      <w:r w:rsidR="003F15F5">
        <w:rPr>
          <w:rFonts w:ascii="New times roman" w:hAnsi="New times roman" w:cs="Arial"/>
        </w:rPr>
        <w:t>, o</w:t>
      </w:r>
      <w:r w:rsidRPr="009A3F16">
        <w:rPr>
          <w:rFonts w:ascii="New times roman" w:hAnsi="New times roman" w:cs="Arial"/>
        </w:rPr>
        <w:t>thers had very few literacy skills in their first or second language</w:t>
      </w:r>
      <w:r w:rsidR="003F15F5">
        <w:rPr>
          <w:rFonts w:ascii="New times roman" w:hAnsi="New times roman" w:cs="Arial"/>
        </w:rPr>
        <w:t>s</w:t>
      </w:r>
      <w:r w:rsidRPr="009A3F16">
        <w:rPr>
          <w:rFonts w:ascii="New times roman" w:hAnsi="New times roman" w:cs="Arial"/>
        </w:rPr>
        <w:t xml:space="preserve">. </w:t>
      </w:r>
    </w:p>
    <w:p w14:paraId="2398B5CA" w14:textId="77777777" w:rsidR="0030103A" w:rsidRPr="009A3F16" w:rsidRDefault="0030103A" w:rsidP="005166B7">
      <w:pPr>
        <w:spacing w:after="0"/>
        <w:ind w:firstLine="720"/>
        <w:rPr>
          <w:rFonts w:ascii="New times roman" w:hAnsi="New times roman" w:cs="Arial" w:hint="eastAsia"/>
        </w:rPr>
      </w:pPr>
      <w:r w:rsidRPr="009A3F16">
        <w:rPr>
          <w:rFonts w:ascii="New times roman" w:hAnsi="New times roman" w:cs="Arial"/>
        </w:rPr>
        <w:t>This teacher noted that the multiple needs of her particular students led her to focus her class content on writing skills. As she put it, she was “making [her] lessons more towards formal practicable skills that they can immediately use: life skills”. This is because the literacy students in her class either had not or would not “do well in the regular school system or have dropped out for one reason or another” and needed more practical and less abstract content in their classes.</w:t>
      </w:r>
    </w:p>
    <w:p w14:paraId="3482BD15" w14:textId="77777777" w:rsidR="0030103A" w:rsidRPr="009A3F16" w:rsidRDefault="0030103A" w:rsidP="005166B7">
      <w:pPr>
        <w:spacing w:after="0"/>
        <w:rPr>
          <w:rFonts w:ascii="New times roman" w:hAnsi="New times roman" w:cs="Arial" w:hint="eastAsia"/>
        </w:rPr>
      </w:pPr>
      <w:r w:rsidRPr="009A3F16">
        <w:rPr>
          <w:rFonts w:ascii="New times roman" w:hAnsi="New times roman" w:cs="Arial"/>
        </w:rPr>
        <w:tab/>
        <w:t>It is important to note that this teacher also took her class to the school’s computer lab once a week for the express purpose of exposing her students to different modes of writing. She assigned basic readings and writing tasks that made systematic use of Internet and word processing technology. Thus, although it could be argued that she had a skill-based notion of literacy, she encouraged the development of these skills in multimodal directions.</w:t>
      </w:r>
    </w:p>
    <w:p w14:paraId="169C9909" w14:textId="77777777" w:rsidR="0030103A" w:rsidRPr="009A3F16" w:rsidRDefault="0030103A" w:rsidP="005166B7">
      <w:pPr>
        <w:spacing w:after="0"/>
        <w:ind w:firstLine="720"/>
        <w:rPr>
          <w:rFonts w:ascii="New times roman" w:hAnsi="New times roman" w:cs="Arial" w:hint="eastAsia"/>
        </w:rPr>
      </w:pPr>
      <w:r w:rsidRPr="009A3F16">
        <w:rPr>
          <w:rFonts w:ascii="New times roman" w:hAnsi="New times roman" w:cs="Arial"/>
        </w:rPr>
        <w:t xml:space="preserve">This teacher placed </w:t>
      </w:r>
      <w:r w:rsidR="003F15F5">
        <w:rPr>
          <w:rFonts w:ascii="New times roman" w:hAnsi="New times roman" w:cs="Arial"/>
        </w:rPr>
        <w:t>considerable</w:t>
      </w:r>
      <w:r w:rsidRPr="009A3F16">
        <w:rPr>
          <w:rFonts w:ascii="New times roman" w:hAnsi="New times roman" w:cs="Arial"/>
        </w:rPr>
        <w:t xml:space="preserve"> emphasis on teaching the factual content of the Canadian citizenship test discussed above by </w:t>
      </w:r>
      <w:r w:rsidR="003F15F5">
        <w:rPr>
          <w:rFonts w:ascii="New times roman" w:hAnsi="New times roman" w:cs="Arial"/>
        </w:rPr>
        <w:t xml:space="preserve">the </w:t>
      </w:r>
      <w:r w:rsidRPr="009A3F16">
        <w:rPr>
          <w:rFonts w:ascii="New times roman" w:hAnsi="New times roman" w:cs="Arial"/>
        </w:rPr>
        <w:t xml:space="preserve">fifth participant and, in fact, taught a special half-hour class most mornings that focused on memorizing the answers to the </w:t>
      </w:r>
      <w:r w:rsidRPr="009A3F16">
        <w:rPr>
          <w:rFonts w:ascii="New times roman" w:hAnsi="New times roman" w:cs="Arial"/>
        </w:rPr>
        <w:lastRenderedPageBreak/>
        <w:t>multiple-choice questions that constituted that test. Nonetheless, this teacher participated fully in the activities described above by the sixth respondent</w:t>
      </w:r>
      <w:r w:rsidR="003F15F5">
        <w:rPr>
          <w:rFonts w:ascii="New times roman" w:hAnsi="New times roman" w:cs="Arial"/>
        </w:rPr>
        <w:t>, activities</w:t>
      </w:r>
      <w:r w:rsidRPr="009A3F16">
        <w:rPr>
          <w:rFonts w:ascii="New times roman" w:hAnsi="New times roman" w:cs="Arial"/>
        </w:rPr>
        <w:t xml:space="preserve"> that were designed to inculcate a participatory orientation towards citizenship.</w:t>
      </w:r>
    </w:p>
    <w:p w14:paraId="10A7AFE9" w14:textId="77777777" w:rsidR="0030103A" w:rsidRDefault="0030103A" w:rsidP="005166B7">
      <w:pPr>
        <w:spacing w:after="0"/>
        <w:rPr>
          <w:rFonts w:ascii="New times roman" w:hAnsi="New times roman" w:cs="Arial"/>
        </w:rPr>
      </w:pPr>
      <w:r w:rsidRPr="009A3F16">
        <w:rPr>
          <w:rFonts w:ascii="New times roman" w:hAnsi="New times roman" w:cs="Arial"/>
        </w:rPr>
        <w:tab/>
        <w:t xml:space="preserve">Given the needs of her particular students, this teacher had adopted what she felt by necessity was a skill-based definition of literacy. However, her classroom practice included activities that were designed to expand the skills of her students into technologically based modes of expression. In addition, her classroom practice, by virtue of her involvement in the school activities around elections described above, also emphasized a participatory orientation towards citizenship. At first glance, this teacher could be characterized as having imposed limits to how both literacy and citizenship were treated in her classroom. However, I think it important to emphasize that this teacher believed that these limits were a function of the basic proficiency and skill levels of her students. She did not believe that these were universal or static limits. </w:t>
      </w:r>
    </w:p>
    <w:p w14:paraId="784F70E6" w14:textId="77777777" w:rsidR="003E0412" w:rsidRPr="009A3F16" w:rsidRDefault="003E0412" w:rsidP="005166B7">
      <w:pPr>
        <w:spacing w:after="0"/>
        <w:rPr>
          <w:rFonts w:ascii="New times roman" w:hAnsi="New times roman" w:cs="Arial" w:hint="eastAsia"/>
        </w:rPr>
      </w:pPr>
    </w:p>
    <w:p w14:paraId="0C14359F" w14:textId="77777777" w:rsidR="0030103A" w:rsidRPr="009A3F16" w:rsidRDefault="00A46DAA" w:rsidP="005166B7">
      <w:pPr>
        <w:spacing w:after="0"/>
        <w:rPr>
          <w:rFonts w:ascii="New times roman" w:hAnsi="New times roman" w:cs="Arial" w:hint="eastAsia"/>
          <w:b/>
          <w:lang w:eastAsia="en-US"/>
        </w:rPr>
      </w:pPr>
      <w:r w:rsidRPr="009A3F16">
        <w:rPr>
          <w:rFonts w:ascii="New times roman" w:hAnsi="New times roman" w:cs="Arial"/>
          <w:b/>
          <w:lang w:eastAsia="en-US"/>
        </w:rPr>
        <w:t xml:space="preserve">Conclusion: </w:t>
      </w:r>
      <w:r w:rsidR="0030103A" w:rsidRPr="009A3F16">
        <w:rPr>
          <w:rFonts w:ascii="New times roman" w:hAnsi="New times roman" w:cs="Arial"/>
          <w:b/>
          <w:lang w:eastAsia="en-US"/>
        </w:rPr>
        <w:t>Implications for Practice</w:t>
      </w:r>
    </w:p>
    <w:p w14:paraId="7E59BC2C" w14:textId="77777777" w:rsidR="00ED082A" w:rsidRPr="009A3F16" w:rsidRDefault="00ED082A" w:rsidP="005166B7">
      <w:pPr>
        <w:spacing w:after="0"/>
        <w:ind w:firstLine="720"/>
        <w:rPr>
          <w:rFonts w:ascii="New times roman" w:hAnsi="New times roman" w:cs="Arial" w:hint="eastAsia"/>
        </w:rPr>
      </w:pPr>
      <w:r w:rsidRPr="009A3F16">
        <w:rPr>
          <w:rFonts w:ascii="New times roman" w:hAnsi="New times roman" w:cs="Arial"/>
        </w:rPr>
        <w:t xml:space="preserve">To summarize, half of the participants in this study (1,2,4,7) endorsed justice-orientated versions of citizenship and critical orientations towards literacy. They also made strong links between the two. Two respondents (5,6) endorsed participatory notions of citizenship and adopted positions that went well beyond skill-based orientations towards literacy. One respondent (3) conceived of literacy as being more than a set of decoding skills. However, she did not did emphasize participatory or justice-orientated forms of citizenship. Another participant (8) had a skill-based definition of literacy and a “fact-based” notion of citizenship. Nonetheless, this teacher conducted multimodal literacy activities and was involved in school participatory citizenship education projects. </w:t>
      </w:r>
    </w:p>
    <w:p w14:paraId="5394D2A7" w14:textId="77777777" w:rsidR="006F0C4E" w:rsidRPr="009A3F16" w:rsidRDefault="0030103A" w:rsidP="005166B7">
      <w:pPr>
        <w:spacing w:after="0"/>
        <w:ind w:firstLine="720"/>
        <w:rPr>
          <w:rFonts w:ascii="New times roman" w:hAnsi="New times roman" w:cs="Arial" w:hint="eastAsia"/>
        </w:rPr>
      </w:pPr>
      <w:r w:rsidRPr="009A3F16">
        <w:rPr>
          <w:rFonts w:ascii="New times roman" w:hAnsi="New times roman" w:cs="Arial"/>
        </w:rPr>
        <w:t xml:space="preserve">As </w:t>
      </w:r>
      <w:r w:rsidR="00ED082A" w:rsidRPr="009A3F16">
        <w:rPr>
          <w:rFonts w:ascii="New times roman" w:hAnsi="New times roman" w:cs="Arial"/>
        </w:rPr>
        <w:t>I have noted above</w:t>
      </w:r>
      <w:r w:rsidRPr="009A3F16">
        <w:rPr>
          <w:rFonts w:ascii="New times roman" w:hAnsi="New times roman" w:cs="Arial"/>
        </w:rPr>
        <w:t>, citizenship has been a common programming component historically in ESL education. The majority of the veteran teachers who participated in this study believe that justice-orientated citizenship</w:t>
      </w:r>
      <w:r w:rsidR="00837C76" w:rsidRPr="009A3F16">
        <w:rPr>
          <w:rFonts w:ascii="New times roman" w:hAnsi="New times roman" w:cs="Arial"/>
        </w:rPr>
        <w:t xml:space="preserve"> </w:t>
      </w:r>
      <w:r w:rsidR="007E0E68" w:rsidRPr="009A3F16">
        <w:rPr>
          <w:rFonts w:ascii="New times roman" w:hAnsi="New times roman" w:cs="Arial"/>
        </w:rPr>
        <w:t xml:space="preserve">and critical notions of literacy </w:t>
      </w:r>
      <w:r w:rsidR="00837C76" w:rsidRPr="009A3F16">
        <w:rPr>
          <w:rFonts w:ascii="New times roman" w:hAnsi="New times roman" w:cs="Arial"/>
        </w:rPr>
        <w:t xml:space="preserve">can be </w:t>
      </w:r>
      <w:r w:rsidR="007E0E68" w:rsidRPr="009A3F16">
        <w:rPr>
          <w:rFonts w:ascii="New times roman" w:hAnsi="New times roman" w:cs="Arial"/>
        </w:rPr>
        <w:t>utilized</w:t>
      </w:r>
      <w:r w:rsidR="00837C76" w:rsidRPr="009A3F16">
        <w:rPr>
          <w:rFonts w:ascii="New times roman" w:hAnsi="New times roman" w:cs="Arial"/>
        </w:rPr>
        <w:t xml:space="preserve"> even at the most basic levels of </w:t>
      </w:r>
      <w:r w:rsidR="007E0E68" w:rsidRPr="009A3F16">
        <w:rPr>
          <w:rFonts w:ascii="New times roman" w:hAnsi="New times roman" w:cs="Arial"/>
        </w:rPr>
        <w:t>English</w:t>
      </w:r>
      <w:r w:rsidR="00837C76" w:rsidRPr="009A3F16">
        <w:rPr>
          <w:rFonts w:ascii="New times roman" w:hAnsi="New times roman" w:cs="Arial"/>
        </w:rPr>
        <w:t xml:space="preserve"> language </w:t>
      </w:r>
      <w:r w:rsidR="007E0E68" w:rsidRPr="009A3F16">
        <w:rPr>
          <w:rFonts w:ascii="New times roman" w:hAnsi="New times roman" w:cs="Arial"/>
        </w:rPr>
        <w:t>proficiency</w:t>
      </w:r>
      <w:r w:rsidRPr="009A3F16">
        <w:rPr>
          <w:rFonts w:ascii="New times roman" w:hAnsi="New times roman" w:cs="Arial"/>
        </w:rPr>
        <w:t>. Although the teachers in this study might not have explicitly referred to the theoretical models espoused by such theorists as Westheimer and Kahne (2004), the majority adopted very similar curricular orientations to the ones these academics recommend.</w:t>
      </w:r>
      <w:r w:rsidR="006F0C4E" w:rsidRPr="009A3F16">
        <w:rPr>
          <w:rFonts w:ascii="New times roman" w:hAnsi="New times roman" w:cs="Arial"/>
        </w:rPr>
        <w:t xml:space="preserve"> </w:t>
      </w:r>
      <w:r w:rsidR="00ED082A" w:rsidRPr="009A3F16">
        <w:rPr>
          <w:rFonts w:ascii="New times roman" w:hAnsi="New times roman" w:cs="Arial"/>
        </w:rPr>
        <w:t>There is no need, as the two versions of the CLB do, to link citizenship to high levels of English language proficiency. As the veteran teachers in this study understood, citizenship education does not have to consist of rote learning of a static set of facts in preparation for a test.</w:t>
      </w:r>
      <w:r w:rsidR="001F7B47" w:rsidRPr="009A3F16">
        <w:rPr>
          <w:rFonts w:ascii="New times roman" w:hAnsi="New times roman" w:cs="Arial"/>
        </w:rPr>
        <w:t xml:space="preserve"> </w:t>
      </w:r>
    </w:p>
    <w:p w14:paraId="0F623573" w14:textId="77777777" w:rsidR="00AE1AFC" w:rsidRPr="009A3F16" w:rsidRDefault="001F7B47" w:rsidP="005166B7">
      <w:pPr>
        <w:spacing w:after="0"/>
        <w:ind w:firstLine="720"/>
        <w:rPr>
          <w:rFonts w:ascii="New times roman" w:hAnsi="New times roman" w:cs="Arial" w:hint="eastAsia"/>
        </w:rPr>
      </w:pPr>
      <w:r w:rsidRPr="009A3F16">
        <w:rPr>
          <w:rFonts w:ascii="New times roman" w:hAnsi="New times roman" w:cs="Arial"/>
        </w:rPr>
        <w:t xml:space="preserve">In the </w:t>
      </w:r>
      <w:r w:rsidR="006F0C4E" w:rsidRPr="009A3F16">
        <w:rPr>
          <w:rFonts w:ascii="New times roman" w:hAnsi="New times roman" w:cs="Arial"/>
        </w:rPr>
        <w:t xml:space="preserve">concrete </w:t>
      </w:r>
      <w:r w:rsidRPr="009A3F16">
        <w:rPr>
          <w:rFonts w:ascii="New times roman" w:hAnsi="New times roman" w:cs="Arial"/>
        </w:rPr>
        <w:t xml:space="preserve">example given by </w:t>
      </w:r>
      <w:r w:rsidR="002C3C63">
        <w:rPr>
          <w:rFonts w:ascii="New times roman" w:hAnsi="New times roman" w:cs="Arial"/>
        </w:rPr>
        <w:t>the</w:t>
      </w:r>
      <w:r w:rsidRPr="009A3F16">
        <w:rPr>
          <w:rFonts w:ascii="New times roman" w:hAnsi="New times roman" w:cs="Arial"/>
        </w:rPr>
        <w:t xml:space="preserve"> sixth </w:t>
      </w:r>
      <w:r w:rsidR="002C3C63">
        <w:rPr>
          <w:rFonts w:ascii="New times roman" w:hAnsi="New times roman" w:cs="Arial"/>
        </w:rPr>
        <w:t>participant</w:t>
      </w:r>
      <w:r w:rsidRPr="009A3F16">
        <w:rPr>
          <w:rFonts w:ascii="New times roman" w:hAnsi="New times roman" w:cs="Arial"/>
        </w:rPr>
        <w:t xml:space="preserve"> above, citizenship education can be treated at a very basic level of English language proficiency. The issues that were dealt with in the activities this teacher and her colleagues led, as noted above, were </w:t>
      </w:r>
      <w:r w:rsidR="002C3C63">
        <w:rPr>
          <w:rFonts w:ascii="New times roman" w:hAnsi="New times roman" w:cs="Arial"/>
        </w:rPr>
        <w:t>important</w:t>
      </w:r>
      <w:r w:rsidR="006F0C4E" w:rsidRPr="009A3F16">
        <w:rPr>
          <w:rFonts w:ascii="New times roman" w:hAnsi="New times roman" w:cs="Arial"/>
        </w:rPr>
        <w:t xml:space="preserve"> and </w:t>
      </w:r>
      <w:r w:rsidRPr="009A3F16">
        <w:rPr>
          <w:rFonts w:ascii="New times roman" w:hAnsi="New times roman" w:cs="Arial"/>
        </w:rPr>
        <w:t>concrete</w:t>
      </w:r>
      <w:r w:rsidR="006F0C4E" w:rsidRPr="009A3F16">
        <w:rPr>
          <w:rFonts w:ascii="New times roman" w:hAnsi="New times roman" w:cs="Arial"/>
        </w:rPr>
        <w:t xml:space="preserve"> to the learners in the program under study. </w:t>
      </w:r>
      <w:r w:rsidR="002C3C63">
        <w:rPr>
          <w:rFonts w:ascii="New times roman" w:hAnsi="New times roman" w:cs="Arial"/>
        </w:rPr>
        <w:t>A</w:t>
      </w:r>
      <w:r w:rsidR="006F0C4E" w:rsidRPr="009A3F16">
        <w:rPr>
          <w:rFonts w:ascii="New times roman" w:hAnsi="New times roman" w:cs="Arial"/>
        </w:rPr>
        <w:t>s this teacher explained</w:t>
      </w:r>
      <w:r w:rsidR="002C3C63">
        <w:rPr>
          <w:rFonts w:ascii="New times roman" w:hAnsi="New times roman" w:cs="Arial"/>
        </w:rPr>
        <w:t>,</w:t>
      </w:r>
      <w:r w:rsidR="006F0C4E" w:rsidRPr="009A3F16">
        <w:rPr>
          <w:rFonts w:ascii="New times roman" w:hAnsi="New times roman" w:cs="Arial"/>
        </w:rPr>
        <w:t xml:space="preserve"> this collaborative activity involved elaborate and creative planning, especially in terms of language scaffolding and the adaptation of teaching material.</w:t>
      </w:r>
      <w:r w:rsidR="00AE1AFC" w:rsidRPr="009A3F16">
        <w:rPr>
          <w:rFonts w:ascii="New times roman" w:hAnsi="New times roman" w:cs="Arial"/>
        </w:rPr>
        <w:t xml:space="preserve"> However, despite this extra work, these activities were highly rewarding because </w:t>
      </w:r>
      <w:r w:rsidR="002C3C63">
        <w:rPr>
          <w:rFonts w:ascii="New times roman" w:hAnsi="New times roman" w:cs="Arial"/>
        </w:rPr>
        <w:t>they</w:t>
      </w:r>
      <w:r w:rsidR="00AE1AFC" w:rsidRPr="009A3F16">
        <w:rPr>
          <w:rFonts w:ascii="New times roman" w:hAnsi="New times roman" w:cs="Arial"/>
        </w:rPr>
        <w:t xml:space="preserve"> assisted learners in the development of independent and informed opinions about concrete issues that were at once local, provincial and national. This was accomplished regardless of the level of English language proficiency of the learners in question.</w:t>
      </w:r>
      <w:r w:rsidR="00AE1AFC" w:rsidRPr="009A3F16">
        <w:rPr>
          <w:rFonts w:ascii="New times roman" w:hAnsi="New times roman" w:cs="Arial"/>
        </w:rPr>
        <w:tab/>
      </w:r>
    </w:p>
    <w:p w14:paraId="45A93C04" w14:textId="77777777" w:rsidR="00BF0E77" w:rsidRDefault="00AE1AFC" w:rsidP="005166B7">
      <w:pPr>
        <w:spacing w:after="0"/>
        <w:ind w:firstLine="720"/>
        <w:rPr>
          <w:rFonts w:ascii="New times roman" w:hAnsi="New times roman" w:cs="Arial" w:hint="eastAsia"/>
        </w:rPr>
      </w:pPr>
      <w:r w:rsidRPr="009A3F16">
        <w:rPr>
          <w:rFonts w:ascii="New times roman" w:hAnsi="New times roman" w:cs="Arial"/>
        </w:rPr>
        <w:t xml:space="preserve">To deny learners opportunities to explore meaningful and active civic engagement on the basis of their English language proficiency is to do great disservice not only </w:t>
      </w:r>
      <w:r w:rsidR="002C3C63">
        <w:rPr>
          <w:rFonts w:ascii="New times roman" w:hAnsi="New times roman" w:cs="Arial"/>
        </w:rPr>
        <w:t xml:space="preserve">to </w:t>
      </w:r>
      <w:r w:rsidRPr="009A3F16">
        <w:rPr>
          <w:rFonts w:ascii="New times roman" w:hAnsi="New times roman" w:cs="Arial"/>
        </w:rPr>
        <w:lastRenderedPageBreak/>
        <w:t xml:space="preserve">them, but also to </w:t>
      </w:r>
      <w:r w:rsidR="002C3C63">
        <w:rPr>
          <w:rFonts w:ascii="New times roman" w:hAnsi="New times roman" w:cs="Arial"/>
        </w:rPr>
        <w:t>Canada</w:t>
      </w:r>
      <w:r w:rsidR="00BF0E77" w:rsidRPr="009A3F16">
        <w:rPr>
          <w:rFonts w:ascii="New times roman" w:hAnsi="New times roman" w:cs="Arial"/>
        </w:rPr>
        <w:t xml:space="preserve">. Most of </w:t>
      </w:r>
      <w:r w:rsidR="002C3C63">
        <w:rPr>
          <w:rFonts w:ascii="New times roman" w:hAnsi="New times roman" w:cs="Arial"/>
        </w:rPr>
        <w:t>the</w:t>
      </w:r>
      <w:r w:rsidR="00BF0E77" w:rsidRPr="009A3F16">
        <w:rPr>
          <w:rFonts w:ascii="New times roman" w:hAnsi="New times roman" w:cs="Arial"/>
        </w:rPr>
        <w:t xml:space="preserve"> second language adult learners will not reach the point </w:t>
      </w:r>
      <w:r w:rsidR="00BC442B">
        <w:rPr>
          <w:rFonts w:ascii="New times roman" w:hAnsi="New times roman" w:cs="Arial"/>
        </w:rPr>
        <w:t>at which th</w:t>
      </w:r>
      <w:r w:rsidR="00BF0E77" w:rsidRPr="009A3F16">
        <w:rPr>
          <w:rFonts w:ascii="New times roman" w:hAnsi="New times roman" w:cs="Arial"/>
        </w:rPr>
        <w:t xml:space="preserve">ey </w:t>
      </w:r>
      <w:r w:rsidR="00BC442B">
        <w:rPr>
          <w:rFonts w:ascii="New times roman" w:hAnsi="New times roman" w:cs="Arial"/>
        </w:rPr>
        <w:t>will write</w:t>
      </w:r>
      <w:r w:rsidR="00BF0E77" w:rsidRPr="009A3F16">
        <w:rPr>
          <w:rFonts w:ascii="New times roman" w:hAnsi="New times roman" w:cs="Arial"/>
        </w:rPr>
        <w:t xml:space="preserve"> graduate papers, as is described in level 12 of the CLB. </w:t>
      </w:r>
      <w:r w:rsidR="00A46DAA" w:rsidRPr="009A3F16">
        <w:rPr>
          <w:rFonts w:ascii="New times roman" w:hAnsi="New times roman" w:cs="Arial"/>
        </w:rPr>
        <w:t xml:space="preserve">Instead, </w:t>
      </w:r>
      <w:r w:rsidR="00BC442B">
        <w:rPr>
          <w:rFonts w:ascii="New times roman" w:hAnsi="New times roman" w:cs="Arial"/>
        </w:rPr>
        <w:t>learners</w:t>
      </w:r>
      <w:r w:rsidR="00BF0E77" w:rsidRPr="009A3F16">
        <w:rPr>
          <w:rFonts w:ascii="New times roman" w:hAnsi="New times roman" w:cs="Arial"/>
        </w:rPr>
        <w:t xml:space="preserve"> have </w:t>
      </w:r>
      <w:r w:rsidR="00BC442B">
        <w:rPr>
          <w:rFonts w:ascii="New times roman" w:hAnsi="New times roman" w:cs="Arial"/>
        </w:rPr>
        <w:t xml:space="preserve">been </w:t>
      </w:r>
      <w:r w:rsidR="00BF0E77" w:rsidRPr="009A3F16">
        <w:rPr>
          <w:rFonts w:ascii="New times roman" w:hAnsi="New times roman" w:cs="Arial"/>
        </w:rPr>
        <w:t>engage</w:t>
      </w:r>
      <w:r w:rsidR="00BC442B">
        <w:rPr>
          <w:rFonts w:ascii="New times roman" w:hAnsi="New times roman" w:cs="Arial"/>
        </w:rPr>
        <w:t>d</w:t>
      </w:r>
      <w:r w:rsidR="00BF0E77" w:rsidRPr="009A3F16">
        <w:rPr>
          <w:rFonts w:ascii="New times roman" w:hAnsi="New times roman" w:cs="Arial"/>
        </w:rPr>
        <w:t xml:space="preserve"> with</w:t>
      </w:r>
      <w:r w:rsidRPr="009A3F16">
        <w:rPr>
          <w:rFonts w:ascii="New times roman" w:hAnsi="New times roman" w:cs="Arial"/>
        </w:rPr>
        <w:t xml:space="preserve"> </w:t>
      </w:r>
      <w:r w:rsidR="00BF0E77" w:rsidRPr="009A3F16">
        <w:rPr>
          <w:rFonts w:ascii="New times roman" w:hAnsi="New times roman" w:cs="Arial"/>
        </w:rPr>
        <w:t xml:space="preserve">notions of </w:t>
      </w:r>
      <w:r w:rsidRPr="009A3F16">
        <w:rPr>
          <w:rFonts w:ascii="New times roman" w:hAnsi="New times roman" w:cs="Arial"/>
        </w:rPr>
        <w:t>active citizenship</w:t>
      </w:r>
      <w:r w:rsidR="00BF0E77" w:rsidRPr="009A3F16">
        <w:rPr>
          <w:rFonts w:ascii="New times roman" w:hAnsi="New times roman" w:cs="Arial"/>
        </w:rPr>
        <w:t xml:space="preserve"> and a</w:t>
      </w:r>
      <w:r w:rsidRPr="009A3F16">
        <w:rPr>
          <w:rFonts w:ascii="New times roman" w:hAnsi="New times roman" w:cs="Arial"/>
        </w:rPr>
        <w:t xml:space="preserve"> commiserate </w:t>
      </w:r>
      <w:r w:rsidR="00BF0E77" w:rsidRPr="009A3F16">
        <w:rPr>
          <w:rFonts w:ascii="New times roman" w:hAnsi="New times roman" w:cs="Arial"/>
        </w:rPr>
        <w:t xml:space="preserve">treatment of </w:t>
      </w:r>
      <w:r w:rsidRPr="009A3F16">
        <w:rPr>
          <w:rFonts w:ascii="New times roman" w:hAnsi="New times roman" w:cs="Arial"/>
        </w:rPr>
        <w:t>critical literacy skills</w:t>
      </w:r>
      <w:r w:rsidR="00BF0E77" w:rsidRPr="009A3F16">
        <w:rPr>
          <w:rFonts w:ascii="New times roman" w:hAnsi="New times roman" w:cs="Arial"/>
        </w:rPr>
        <w:t xml:space="preserve"> long before they leave </w:t>
      </w:r>
      <w:r w:rsidR="00BC442B">
        <w:rPr>
          <w:rFonts w:ascii="New times roman" w:hAnsi="New times roman" w:cs="Arial"/>
        </w:rPr>
        <w:t>their</w:t>
      </w:r>
      <w:r w:rsidR="00BF0E77" w:rsidRPr="009A3F16">
        <w:rPr>
          <w:rFonts w:ascii="New times roman" w:hAnsi="New times roman" w:cs="Arial"/>
        </w:rPr>
        <w:t xml:space="preserve"> classrooms. </w:t>
      </w:r>
      <w:r w:rsidR="00A46DAA" w:rsidRPr="009A3F16">
        <w:rPr>
          <w:rFonts w:ascii="New times roman" w:hAnsi="New times roman" w:cs="Arial"/>
        </w:rPr>
        <w:t>Quite frankly, I believe that Canada</w:t>
      </w:r>
      <w:r w:rsidR="00BF0E77" w:rsidRPr="009A3F16">
        <w:rPr>
          <w:rFonts w:ascii="New times roman" w:hAnsi="New times roman" w:cs="Arial"/>
        </w:rPr>
        <w:t xml:space="preserve"> does not need immigrant learners whose understanding of citizenship is confined to the rote memorization of provincial capitals or blind obedience to local power structures. </w:t>
      </w:r>
      <w:r w:rsidR="00727C90">
        <w:rPr>
          <w:rFonts w:ascii="New times roman" w:hAnsi="New times roman" w:cs="Arial"/>
        </w:rPr>
        <w:t xml:space="preserve">Second language educators </w:t>
      </w:r>
      <w:r w:rsidR="00BF0E77" w:rsidRPr="009A3F16">
        <w:rPr>
          <w:rFonts w:ascii="New times roman" w:hAnsi="New times roman" w:cs="Arial"/>
        </w:rPr>
        <w:t xml:space="preserve">need newcomers who utilize critical literacy skills (both traditional and digital) to </w:t>
      </w:r>
      <w:r w:rsidR="00A46DAA" w:rsidRPr="009A3F16">
        <w:rPr>
          <w:rFonts w:ascii="New times roman" w:hAnsi="New times roman" w:cs="Arial"/>
        </w:rPr>
        <w:t>engage in justice-orientated forms of citizenship. In this way, the nation moves forward.</w:t>
      </w:r>
    </w:p>
    <w:p w14:paraId="18BD9A72" w14:textId="77777777" w:rsidR="00BD0137" w:rsidRDefault="00BD0137" w:rsidP="005166B7">
      <w:pPr>
        <w:spacing w:after="0"/>
        <w:ind w:firstLine="720"/>
        <w:rPr>
          <w:rFonts w:ascii="New times roman" w:hAnsi="New times roman" w:cs="Arial" w:hint="eastAsia"/>
        </w:rPr>
      </w:pPr>
    </w:p>
    <w:p w14:paraId="08704AFC" w14:textId="77777777" w:rsidR="0030103A" w:rsidRDefault="0030103A" w:rsidP="005166B7">
      <w:pPr>
        <w:spacing w:after="0"/>
        <w:jc w:val="center"/>
        <w:outlineLvl w:val="0"/>
        <w:rPr>
          <w:rFonts w:ascii="New times roman" w:hAnsi="New times roman" w:cs="Arial" w:hint="eastAsia"/>
          <w:b/>
        </w:rPr>
      </w:pPr>
      <w:r w:rsidRPr="009A3F16">
        <w:rPr>
          <w:rFonts w:ascii="New times roman" w:hAnsi="New times roman" w:cs="Arial"/>
          <w:b/>
        </w:rPr>
        <w:t>References</w:t>
      </w:r>
    </w:p>
    <w:p w14:paraId="56F95DBE" w14:textId="77777777" w:rsidR="00313399" w:rsidRPr="009A3F16" w:rsidRDefault="00313399" w:rsidP="005166B7">
      <w:pPr>
        <w:spacing w:after="0"/>
        <w:jc w:val="center"/>
        <w:outlineLvl w:val="0"/>
        <w:rPr>
          <w:rFonts w:ascii="New times roman" w:hAnsi="New times roman" w:cs="Arial" w:hint="eastAsia"/>
          <w:b/>
        </w:rPr>
      </w:pPr>
    </w:p>
    <w:p w14:paraId="378E24B4" w14:textId="77777777" w:rsidR="001F6F0F" w:rsidRDefault="001F6F0F" w:rsidP="005166B7">
      <w:pPr>
        <w:spacing w:after="0"/>
        <w:rPr>
          <w:rFonts w:ascii="New times roman" w:hAnsi="New times roman" w:cs="Arial" w:hint="eastAsia"/>
          <w:bCs/>
          <w:i/>
          <w:lang w:val="en-US"/>
        </w:rPr>
      </w:pPr>
      <w:proofErr w:type="gramStart"/>
      <w:r w:rsidRPr="001F6F0F">
        <w:rPr>
          <w:rFonts w:ascii="New times roman" w:hAnsi="New times roman" w:cs="Arial"/>
          <w:bCs/>
          <w:lang w:val="en-US"/>
        </w:rPr>
        <w:t>American Council for the Teaching of Foreign Languages (2012).</w:t>
      </w:r>
      <w:proofErr w:type="gramEnd"/>
      <w:r w:rsidRPr="001F6F0F">
        <w:rPr>
          <w:rFonts w:ascii="New times roman" w:hAnsi="New times roman" w:cs="Arial"/>
          <w:bCs/>
          <w:lang w:val="en-US"/>
        </w:rPr>
        <w:t xml:space="preserve"> </w:t>
      </w:r>
      <w:r>
        <w:rPr>
          <w:rFonts w:ascii="New times roman" w:hAnsi="New times roman" w:cs="Arial"/>
          <w:bCs/>
          <w:i/>
          <w:lang w:val="en-US"/>
        </w:rPr>
        <w:t>ACTFL p</w:t>
      </w:r>
      <w:r w:rsidRPr="001F6F0F">
        <w:rPr>
          <w:rFonts w:ascii="New times roman" w:hAnsi="New times roman" w:cs="Arial"/>
          <w:bCs/>
          <w:i/>
          <w:lang w:val="en-US"/>
        </w:rPr>
        <w:t>roficiency</w:t>
      </w:r>
      <w:r>
        <w:rPr>
          <w:rFonts w:ascii="New times roman" w:hAnsi="New times roman" w:cs="Arial"/>
          <w:bCs/>
          <w:i/>
          <w:lang w:val="en-US"/>
        </w:rPr>
        <w:t xml:space="preserve"> </w:t>
      </w:r>
    </w:p>
    <w:p w14:paraId="6322EFB2" w14:textId="77777777" w:rsidR="001F6F0F" w:rsidRDefault="001F6F0F" w:rsidP="005166B7">
      <w:pPr>
        <w:spacing w:after="0"/>
        <w:ind w:left="720"/>
        <w:rPr>
          <w:rFonts w:ascii="New times roman" w:hAnsi="New times roman" w:cs="Arial" w:hint="eastAsia"/>
          <w:bCs/>
          <w:lang w:val="en-US"/>
        </w:rPr>
      </w:pPr>
      <w:proofErr w:type="gramStart"/>
      <w:r>
        <w:rPr>
          <w:rFonts w:ascii="New times roman" w:hAnsi="New times roman" w:cs="Arial"/>
          <w:bCs/>
          <w:i/>
          <w:lang w:val="en-US"/>
        </w:rPr>
        <w:t>g</w:t>
      </w:r>
      <w:r w:rsidRPr="001F6F0F">
        <w:rPr>
          <w:rFonts w:ascii="New times roman" w:hAnsi="New times roman" w:cs="Arial"/>
          <w:bCs/>
          <w:i/>
          <w:lang w:val="en-US"/>
        </w:rPr>
        <w:t>uidelines</w:t>
      </w:r>
      <w:proofErr w:type="gramEnd"/>
      <w:r w:rsidRPr="001F6F0F">
        <w:rPr>
          <w:rFonts w:ascii="New times roman" w:hAnsi="New times roman" w:cs="Arial"/>
          <w:bCs/>
          <w:i/>
          <w:lang w:val="en-US"/>
        </w:rPr>
        <w:t>.</w:t>
      </w:r>
      <w:r w:rsidRPr="001F6F0F">
        <w:rPr>
          <w:rFonts w:ascii="New times roman" w:hAnsi="New times roman" w:cs="Arial"/>
          <w:lang w:val="en-US"/>
        </w:rPr>
        <w:t xml:space="preserve"> </w:t>
      </w:r>
      <w:r w:rsidRPr="001F6F0F">
        <w:rPr>
          <w:rFonts w:ascii="New times roman" w:hAnsi="New times roman" w:cs="Arial"/>
          <w:bCs/>
          <w:lang w:val="en-US"/>
        </w:rPr>
        <w:t>White Plains, NY: American Council for the Teaching of Foreign Languages</w:t>
      </w:r>
      <w:r>
        <w:rPr>
          <w:rFonts w:ascii="New times roman" w:hAnsi="New times roman" w:cs="Arial"/>
          <w:bCs/>
          <w:lang w:val="en-US"/>
        </w:rPr>
        <w:t>.</w:t>
      </w:r>
    </w:p>
    <w:p w14:paraId="77D929A7" w14:textId="2D9B7216" w:rsidR="004D280B" w:rsidRDefault="00611D3B" w:rsidP="005166B7">
      <w:pPr>
        <w:spacing w:after="0"/>
        <w:rPr>
          <w:rFonts w:ascii="New times roman" w:hAnsi="New times roman" w:cs="Arial" w:hint="eastAsia"/>
          <w:bCs/>
          <w:i/>
        </w:rPr>
      </w:pPr>
      <w:proofErr w:type="gramStart"/>
      <w:r w:rsidRPr="00611D3B">
        <w:rPr>
          <w:rFonts w:ascii="New times roman" w:hAnsi="New times roman" w:cs="Arial"/>
          <w:bCs/>
        </w:rPr>
        <w:t>American Education Research Association</w:t>
      </w:r>
      <w:r>
        <w:rPr>
          <w:rFonts w:ascii="New times roman" w:hAnsi="New times roman" w:cs="Arial"/>
          <w:bCs/>
        </w:rPr>
        <w:t xml:space="preserve"> (</w:t>
      </w:r>
      <w:r w:rsidRPr="00611D3B">
        <w:rPr>
          <w:rFonts w:ascii="New times roman" w:hAnsi="New times roman" w:cs="Arial"/>
          <w:bCs/>
        </w:rPr>
        <w:t>1999).</w:t>
      </w:r>
      <w:proofErr w:type="gramEnd"/>
      <w:r>
        <w:rPr>
          <w:rFonts w:ascii="New times roman" w:hAnsi="New times roman" w:cs="Arial"/>
          <w:bCs/>
          <w:lang w:val="en-US"/>
        </w:rPr>
        <w:t xml:space="preserve"> </w:t>
      </w:r>
      <w:r w:rsidRPr="009A3F16">
        <w:rPr>
          <w:rFonts w:ascii="New times roman" w:hAnsi="New times roman" w:cs="Arial"/>
          <w:bCs/>
          <w:i/>
        </w:rPr>
        <w:t xml:space="preserve">Standards for </w:t>
      </w:r>
      <w:r w:rsidR="00F33635">
        <w:rPr>
          <w:rFonts w:ascii="New times roman" w:hAnsi="New times roman" w:cs="Arial"/>
          <w:bCs/>
          <w:i/>
        </w:rPr>
        <w:t>e</w:t>
      </w:r>
      <w:r w:rsidRPr="009A3F16">
        <w:rPr>
          <w:rFonts w:ascii="New times roman" w:hAnsi="New times roman" w:cs="Arial"/>
          <w:bCs/>
          <w:i/>
        </w:rPr>
        <w:t xml:space="preserve">ducational and </w:t>
      </w:r>
    </w:p>
    <w:p w14:paraId="5B1D337F" w14:textId="56011594" w:rsidR="00611D3B" w:rsidRDefault="00F33635" w:rsidP="005166B7">
      <w:pPr>
        <w:spacing w:after="0"/>
        <w:ind w:firstLine="720"/>
        <w:rPr>
          <w:rFonts w:ascii="New times roman" w:hAnsi="New times roman" w:cs="Arial" w:hint="eastAsia"/>
          <w:bCs/>
          <w:lang w:val="en-US"/>
        </w:rPr>
      </w:pPr>
      <w:proofErr w:type="gramStart"/>
      <w:r>
        <w:rPr>
          <w:rFonts w:ascii="New times roman" w:hAnsi="New times roman" w:cs="Arial"/>
          <w:bCs/>
          <w:i/>
        </w:rPr>
        <w:t>p</w:t>
      </w:r>
      <w:r w:rsidR="00611D3B" w:rsidRPr="00611D3B">
        <w:rPr>
          <w:rFonts w:ascii="New times roman" w:hAnsi="New times roman" w:cs="Arial"/>
          <w:bCs/>
          <w:i/>
        </w:rPr>
        <w:t>s</w:t>
      </w:r>
      <w:r>
        <w:rPr>
          <w:rFonts w:ascii="New times roman" w:hAnsi="New times roman" w:cs="Arial"/>
          <w:bCs/>
          <w:i/>
        </w:rPr>
        <w:t>ychological</w:t>
      </w:r>
      <w:proofErr w:type="gramEnd"/>
      <w:r>
        <w:rPr>
          <w:rFonts w:ascii="New times roman" w:hAnsi="New times roman" w:cs="Arial"/>
          <w:bCs/>
          <w:i/>
        </w:rPr>
        <w:t xml:space="preserve"> t</w:t>
      </w:r>
      <w:r w:rsidR="00611D3B" w:rsidRPr="00611D3B">
        <w:rPr>
          <w:rFonts w:ascii="New times roman" w:hAnsi="New times roman" w:cs="Arial"/>
          <w:bCs/>
          <w:i/>
        </w:rPr>
        <w:t>esting</w:t>
      </w:r>
      <w:r w:rsidR="004D280B">
        <w:rPr>
          <w:rFonts w:ascii="New times roman" w:hAnsi="New times roman" w:cs="Arial"/>
          <w:bCs/>
        </w:rPr>
        <w:t>. Washington, DC: AERA Publications.</w:t>
      </w:r>
    </w:p>
    <w:p w14:paraId="4E52657E" w14:textId="77777777" w:rsidR="00C97698" w:rsidRPr="009A3F16" w:rsidRDefault="00C97698" w:rsidP="005166B7">
      <w:pPr>
        <w:spacing w:after="0"/>
        <w:rPr>
          <w:rFonts w:ascii="New times roman" w:hAnsi="New times roman" w:cs="Arial" w:hint="eastAsia"/>
        </w:rPr>
      </w:pPr>
      <w:r w:rsidRPr="009A3F16">
        <w:rPr>
          <w:rFonts w:ascii="New times roman" w:hAnsi="New times roman" w:cs="Arial"/>
        </w:rPr>
        <w:t xml:space="preserve">Bachman, Lyle F. (1990): </w:t>
      </w:r>
      <w:r w:rsidRPr="009A3F16">
        <w:rPr>
          <w:rFonts w:ascii="New times roman" w:hAnsi="New times roman" w:cs="Arial"/>
          <w:i/>
        </w:rPr>
        <w:t>Fundamental considerations in language testing</w:t>
      </w:r>
      <w:r w:rsidRPr="009A3F16">
        <w:rPr>
          <w:rFonts w:ascii="New times roman" w:hAnsi="New times roman" w:cs="Arial"/>
        </w:rPr>
        <w:t xml:space="preserve">. Oxford: </w:t>
      </w:r>
    </w:p>
    <w:p w14:paraId="4A0C66D8" w14:textId="77777777" w:rsidR="00C97698" w:rsidRDefault="00C97698" w:rsidP="005166B7">
      <w:pPr>
        <w:spacing w:after="0"/>
        <w:ind w:firstLine="720"/>
        <w:rPr>
          <w:rFonts w:ascii="New times roman" w:hAnsi="New times roman" w:cs="Arial" w:hint="eastAsia"/>
        </w:rPr>
      </w:pPr>
      <w:proofErr w:type="gramStart"/>
      <w:r w:rsidRPr="009A3F16">
        <w:rPr>
          <w:rFonts w:ascii="New times roman" w:hAnsi="New times roman" w:cs="Arial"/>
        </w:rPr>
        <w:t>Oxford University Press.</w:t>
      </w:r>
      <w:proofErr w:type="gramEnd"/>
    </w:p>
    <w:p w14:paraId="58D23EAA" w14:textId="77777777" w:rsidR="007B060B" w:rsidRDefault="007B060B" w:rsidP="005166B7">
      <w:pPr>
        <w:spacing w:after="0"/>
        <w:rPr>
          <w:rFonts w:ascii="New times roman" w:hAnsi="New times roman" w:cs="Arial" w:hint="eastAsia"/>
          <w:i/>
          <w:lang w:val="en-US"/>
        </w:rPr>
      </w:pPr>
      <w:proofErr w:type="gramStart"/>
      <w:r w:rsidRPr="007B060B">
        <w:rPr>
          <w:rFonts w:ascii="New times roman" w:hAnsi="New times roman" w:cs="Arial"/>
          <w:lang w:val="en-US"/>
        </w:rPr>
        <w:t>Council of Europe (2011).</w:t>
      </w:r>
      <w:proofErr w:type="gramEnd"/>
      <w:r w:rsidRPr="007B060B">
        <w:rPr>
          <w:rFonts w:ascii="New times roman" w:hAnsi="New times roman" w:cs="Arial"/>
          <w:lang w:val="en-US"/>
        </w:rPr>
        <w:t xml:space="preserve"> </w:t>
      </w:r>
      <w:r w:rsidRPr="007B060B">
        <w:rPr>
          <w:rFonts w:ascii="New times roman" w:hAnsi="New times roman" w:cs="Arial"/>
          <w:i/>
          <w:lang w:val="en-US"/>
        </w:rPr>
        <w:t xml:space="preserve">Common European framework of reference for languages: </w:t>
      </w:r>
    </w:p>
    <w:p w14:paraId="14BAE391" w14:textId="77777777" w:rsidR="007B060B" w:rsidRPr="007B060B" w:rsidRDefault="007B060B" w:rsidP="005166B7">
      <w:pPr>
        <w:spacing w:after="0"/>
        <w:ind w:firstLine="720"/>
        <w:rPr>
          <w:rFonts w:ascii="New times roman" w:hAnsi="New times roman" w:cs="Arial" w:hint="eastAsia"/>
          <w:bCs/>
          <w:lang w:val="en-US"/>
        </w:rPr>
      </w:pPr>
      <w:proofErr w:type="gramStart"/>
      <w:r w:rsidRPr="007B060B">
        <w:rPr>
          <w:rFonts w:ascii="New times roman" w:hAnsi="New times roman" w:cs="Arial"/>
          <w:i/>
          <w:lang w:val="en-US"/>
        </w:rPr>
        <w:t>Learning, teaching, assessment.</w:t>
      </w:r>
      <w:proofErr w:type="gramEnd"/>
      <w:r w:rsidRPr="007B060B">
        <w:rPr>
          <w:rFonts w:ascii="New times roman" w:hAnsi="New times roman" w:cs="Arial"/>
          <w:lang w:val="en-US"/>
        </w:rPr>
        <w:t xml:space="preserve"> Brussels: Council of Europe.</w:t>
      </w:r>
    </w:p>
    <w:p w14:paraId="60B8E30D" w14:textId="77777777" w:rsidR="00582AA9" w:rsidRPr="009A3F16" w:rsidRDefault="00582AA9" w:rsidP="005166B7">
      <w:pPr>
        <w:spacing w:after="0"/>
        <w:rPr>
          <w:rFonts w:ascii="New times roman" w:hAnsi="New times roman" w:cs="Arial" w:hint="eastAsia"/>
          <w:i/>
        </w:rPr>
      </w:pPr>
      <w:r w:rsidRPr="009A3F16">
        <w:rPr>
          <w:rFonts w:ascii="New times roman" w:hAnsi="New times roman" w:cs="Arial"/>
        </w:rPr>
        <w:t xml:space="preserve">Crick, B. (2007). Citizenship: The political and the democratic. </w:t>
      </w:r>
      <w:r w:rsidRPr="009A3F16">
        <w:rPr>
          <w:rFonts w:ascii="New times roman" w:hAnsi="New times roman" w:cs="Arial"/>
          <w:i/>
        </w:rPr>
        <w:t xml:space="preserve">British Journal of </w:t>
      </w:r>
    </w:p>
    <w:p w14:paraId="2FEB5E76" w14:textId="77777777" w:rsidR="00582AA9" w:rsidRPr="009A3F16" w:rsidRDefault="00582AA9" w:rsidP="005166B7">
      <w:pPr>
        <w:spacing w:after="0"/>
        <w:ind w:firstLine="720"/>
        <w:rPr>
          <w:rFonts w:ascii="New times roman" w:hAnsi="New times roman" w:cs="Arial" w:hint="eastAsia"/>
        </w:rPr>
      </w:pPr>
      <w:r w:rsidRPr="009A3F16">
        <w:rPr>
          <w:rFonts w:ascii="New times roman" w:hAnsi="New times roman" w:cs="Arial"/>
          <w:i/>
        </w:rPr>
        <w:t>Educational Studies</w:t>
      </w:r>
      <w:r w:rsidRPr="009A3F16">
        <w:rPr>
          <w:rFonts w:ascii="New times roman" w:hAnsi="New times roman" w:cs="Arial"/>
        </w:rPr>
        <w:t xml:space="preserve">, </w:t>
      </w:r>
      <w:r w:rsidRPr="009A3F16">
        <w:rPr>
          <w:rFonts w:ascii="New times roman" w:hAnsi="New times roman" w:cs="Arial"/>
          <w:i/>
        </w:rPr>
        <w:t>55,</w:t>
      </w:r>
      <w:r w:rsidRPr="009A3F16">
        <w:rPr>
          <w:rFonts w:ascii="New times roman" w:hAnsi="New times roman" w:cs="Arial"/>
        </w:rPr>
        <w:t xml:space="preserve"> (3) 235- 248.</w:t>
      </w:r>
    </w:p>
    <w:p w14:paraId="7393AE8E" w14:textId="77777777" w:rsidR="00582AA9" w:rsidRPr="009A3F16" w:rsidRDefault="00582AA9" w:rsidP="005166B7">
      <w:pPr>
        <w:spacing w:after="0"/>
        <w:rPr>
          <w:rFonts w:ascii="New times roman" w:hAnsi="New times roman" w:cs="Arial" w:hint="eastAsia"/>
        </w:rPr>
      </w:pPr>
      <w:r w:rsidRPr="009A3F16">
        <w:rPr>
          <w:rFonts w:ascii="New times roman" w:hAnsi="New times roman" w:cs="Arial"/>
        </w:rPr>
        <w:t xml:space="preserve">Derwing, T. (1992). Instilling a passive voice: Citizenship instruction in Canada. In B. </w:t>
      </w:r>
    </w:p>
    <w:p w14:paraId="039C67B0" w14:textId="77777777" w:rsidR="00582AA9" w:rsidRPr="009A3F16" w:rsidRDefault="00582AA9" w:rsidP="005166B7">
      <w:pPr>
        <w:spacing w:after="0"/>
        <w:ind w:left="720"/>
        <w:rPr>
          <w:rFonts w:ascii="New times roman" w:hAnsi="New times roman" w:cs="Arial" w:hint="eastAsia"/>
        </w:rPr>
      </w:pPr>
      <w:r w:rsidRPr="009A3F16">
        <w:rPr>
          <w:rFonts w:ascii="New times roman" w:hAnsi="New times roman" w:cs="Arial"/>
        </w:rPr>
        <w:t xml:space="preserve">Burnaby &amp; A. Cumming (Eds.), </w:t>
      </w:r>
      <w:r w:rsidRPr="009A3F16">
        <w:rPr>
          <w:rFonts w:ascii="New times roman" w:hAnsi="New times roman" w:cs="Arial"/>
          <w:i/>
        </w:rPr>
        <w:t>Socio-political aspects of ESL</w:t>
      </w:r>
      <w:r w:rsidRPr="009A3F16">
        <w:rPr>
          <w:rFonts w:ascii="New times roman" w:hAnsi="New times roman" w:cs="Arial"/>
        </w:rPr>
        <w:t>. Toronto: OISE Press.</w:t>
      </w:r>
    </w:p>
    <w:p w14:paraId="22428635" w14:textId="77777777" w:rsidR="00582AA9" w:rsidRPr="009A3F16" w:rsidRDefault="00582AA9" w:rsidP="005166B7">
      <w:pPr>
        <w:spacing w:after="0"/>
        <w:rPr>
          <w:rFonts w:ascii="New times roman" w:hAnsi="New times roman" w:cs="Arial" w:hint="eastAsia"/>
        </w:rPr>
      </w:pPr>
      <w:r w:rsidRPr="009A3F16">
        <w:rPr>
          <w:rFonts w:ascii="New times roman" w:hAnsi="New times roman" w:cs="Arial"/>
        </w:rPr>
        <w:t xml:space="preserve">Derwing, T. M. &amp; Thomson, R. I. (2005). Citizenship concepts in LINC classrooms. </w:t>
      </w:r>
    </w:p>
    <w:p w14:paraId="6D236CBA" w14:textId="77777777" w:rsidR="00582AA9" w:rsidRPr="009A3F16" w:rsidRDefault="00582AA9" w:rsidP="005166B7">
      <w:pPr>
        <w:spacing w:after="0"/>
        <w:ind w:firstLine="720"/>
        <w:rPr>
          <w:rFonts w:ascii="New times roman" w:hAnsi="New times roman" w:cs="Arial" w:hint="eastAsia"/>
        </w:rPr>
      </w:pPr>
      <w:r w:rsidRPr="009A3F16">
        <w:rPr>
          <w:rFonts w:ascii="New times roman" w:hAnsi="New times roman" w:cs="Arial"/>
          <w:i/>
        </w:rPr>
        <w:t>TESL Canada Journal, 23</w:t>
      </w:r>
      <w:r w:rsidRPr="009A3F16">
        <w:rPr>
          <w:rFonts w:ascii="New times roman" w:hAnsi="New times roman" w:cs="Arial"/>
        </w:rPr>
        <w:t>,1, 44-62.</w:t>
      </w:r>
    </w:p>
    <w:p w14:paraId="030F14BC" w14:textId="2CCBDA17" w:rsidR="00642F33" w:rsidRDefault="0030103A" w:rsidP="005166B7">
      <w:pPr>
        <w:spacing w:after="0"/>
        <w:ind w:left="720" w:hanging="720"/>
        <w:rPr>
          <w:rFonts w:ascii="New times roman" w:hAnsi="New times roman" w:cs="Arial" w:hint="eastAsia"/>
        </w:rPr>
      </w:pPr>
      <w:r w:rsidRPr="009A3F16">
        <w:rPr>
          <w:rFonts w:ascii="New times roman" w:hAnsi="New times roman" w:cs="Arial"/>
        </w:rPr>
        <w:t xml:space="preserve">Dionne, A. (2010). Research into practice: Developing critical literacy skills. </w:t>
      </w:r>
      <w:r w:rsidR="00AF578C" w:rsidRPr="009A3F16">
        <w:rPr>
          <w:rFonts w:ascii="New times roman" w:hAnsi="New times roman" w:cs="Arial"/>
        </w:rPr>
        <w:t xml:space="preserve">Retrieved from </w:t>
      </w:r>
      <w:r w:rsidRPr="00F33635">
        <w:rPr>
          <w:rFonts w:ascii="New times roman" w:hAnsi="New times roman" w:cs="Arial"/>
        </w:rPr>
        <w:t>http://www.edu.gov.on.ca/eng/literacynumeracy/inspire/research/ww_critical_literacy.pdf</w:t>
      </w:r>
      <w:r w:rsidR="00BB5C78" w:rsidRPr="009A3F16">
        <w:rPr>
          <w:rFonts w:ascii="New times roman" w:hAnsi="New times roman" w:cs="Arial"/>
        </w:rPr>
        <w:t>.</w:t>
      </w:r>
    </w:p>
    <w:p w14:paraId="749B18D5" w14:textId="77777777" w:rsidR="00A7388E" w:rsidRPr="00642F33" w:rsidRDefault="00A7388E" w:rsidP="005166B7">
      <w:pPr>
        <w:spacing w:after="0"/>
        <w:rPr>
          <w:rFonts w:ascii="New times roman" w:hAnsi="New times roman" w:cs="Arial" w:hint="eastAsia"/>
          <w:bCs/>
          <w:lang w:val="en-US"/>
        </w:rPr>
      </w:pPr>
      <w:r w:rsidRPr="00642F33">
        <w:rPr>
          <w:rFonts w:ascii="New times roman" w:hAnsi="New times roman" w:cs="Arial"/>
          <w:bCs/>
          <w:lang w:val="en-US"/>
        </w:rPr>
        <w:t xml:space="preserve">Fleming, D. (2008). Becoming citizens: Punjabi ESL learners, national language policy </w:t>
      </w:r>
    </w:p>
    <w:p w14:paraId="7D14877B" w14:textId="77777777" w:rsidR="00A7388E" w:rsidRPr="009A3F16" w:rsidRDefault="00A7388E" w:rsidP="005166B7">
      <w:pPr>
        <w:spacing w:after="0"/>
        <w:ind w:left="720"/>
        <w:rPr>
          <w:rFonts w:ascii="New times roman" w:hAnsi="New times roman" w:cs="Arial" w:hint="eastAsia"/>
        </w:rPr>
      </w:pPr>
      <w:r w:rsidRPr="00642F33">
        <w:rPr>
          <w:rFonts w:ascii="New times roman" w:hAnsi="New times roman" w:cs="Arial"/>
          <w:bCs/>
          <w:lang w:val="en-US"/>
        </w:rPr>
        <w:t xml:space="preserve">and the Canadian language benchmarks. In M. Manteno, P. </w:t>
      </w:r>
      <w:proofErr w:type="spellStart"/>
      <w:r w:rsidRPr="00642F33">
        <w:rPr>
          <w:rFonts w:ascii="New times roman" w:hAnsi="New times roman" w:cs="Arial"/>
          <w:bCs/>
          <w:lang w:val="en-US"/>
        </w:rPr>
        <w:t>Chamness</w:t>
      </w:r>
      <w:proofErr w:type="spellEnd"/>
      <w:r w:rsidRPr="00642F33">
        <w:rPr>
          <w:rFonts w:ascii="New times roman" w:hAnsi="New times roman" w:cs="Arial"/>
          <w:bCs/>
          <w:lang w:val="en-US"/>
        </w:rPr>
        <w:t xml:space="preserve"> &amp; J. </w:t>
      </w:r>
      <w:proofErr w:type="spellStart"/>
      <w:r w:rsidRPr="00642F33">
        <w:rPr>
          <w:rFonts w:ascii="New times roman" w:hAnsi="New times roman" w:cs="Arial"/>
          <w:bCs/>
          <w:lang w:val="en-US"/>
        </w:rPr>
        <w:t>Watzke</w:t>
      </w:r>
      <w:proofErr w:type="spellEnd"/>
      <w:r w:rsidRPr="00642F33">
        <w:rPr>
          <w:rFonts w:ascii="New times roman" w:hAnsi="New times roman" w:cs="Arial"/>
          <w:bCs/>
          <w:lang w:val="en-US"/>
        </w:rPr>
        <w:t xml:space="preserve"> (Eds.), </w:t>
      </w:r>
      <w:r w:rsidRPr="00642F33">
        <w:rPr>
          <w:rFonts w:ascii="New times roman" w:hAnsi="New times roman" w:cs="Arial"/>
          <w:bCs/>
          <w:i/>
          <w:lang w:val="en-US"/>
        </w:rPr>
        <w:t xml:space="preserve">Readings in language studies: Language across disciplinary boundaries </w:t>
      </w:r>
      <w:r w:rsidRPr="00642F33">
        <w:rPr>
          <w:rFonts w:ascii="New times roman" w:hAnsi="New times roman" w:cs="Arial"/>
          <w:bCs/>
          <w:lang w:val="en-US"/>
        </w:rPr>
        <w:t>(pp. 143-158). St. Louis, MO: International Society for Language Studies.</w:t>
      </w:r>
    </w:p>
    <w:p w14:paraId="179E8461" w14:textId="77777777" w:rsidR="00642F33" w:rsidRPr="00642F33" w:rsidRDefault="00642F33" w:rsidP="005166B7">
      <w:pPr>
        <w:spacing w:after="0"/>
        <w:rPr>
          <w:rFonts w:ascii="New times roman" w:hAnsi="New times roman" w:cs="Arial" w:hint="eastAsia"/>
          <w:lang w:val="en-US"/>
        </w:rPr>
      </w:pPr>
      <w:r w:rsidRPr="00642F33">
        <w:rPr>
          <w:rFonts w:ascii="New times roman" w:hAnsi="New times roman" w:cs="Arial"/>
          <w:lang w:val="en-US"/>
        </w:rPr>
        <w:t>Fleming, D. (2010). Racialized forms of citizenship and the Canadian language</w:t>
      </w:r>
      <w:r w:rsidRPr="00642F33">
        <w:rPr>
          <w:rFonts w:ascii="New times roman" w:hAnsi="New times roman" w:cs="Arial"/>
          <w:lang w:val="en-US"/>
        </w:rPr>
        <w:tab/>
      </w:r>
    </w:p>
    <w:p w14:paraId="3749391B" w14:textId="77777777" w:rsidR="00642F33" w:rsidRPr="00642F33" w:rsidRDefault="00642F33" w:rsidP="005166B7">
      <w:pPr>
        <w:spacing w:after="0"/>
        <w:ind w:left="720" w:hanging="720"/>
        <w:rPr>
          <w:rFonts w:ascii="New times roman" w:hAnsi="New times roman" w:cs="Arial" w:hint="eastAsia"/>
          <w:lang w:val="en-US"/>
        </w:rPr>
      </w:pPr>
      <w:r w:rsidRPr="00642F33">
        <w:rPr>
          <w:rFonts w:ascii="New times roman" w:hAnsi="New times roman" w:cs="Arial"/>
          <w:lang w:val="en-US"/>
        </w:rPr>
        <w:tab/>
        <w:t xml:space="preserve">benchmarks. </w:t>
      </w:r>
      <w:r w:rsidRPr="00642F33">
        <w:rPr>
          <w:rFonts w:ascii="New times roman" w:hAnsi="New times roman" w:cs="Arial"/>
          <w:i/>
          <w:lang w:val="en-US"/>
        </w:rPr>
        <w:t>Canadian Journal of Education 33/</w:t>
      </w:r>
      <w:r w:rsidRPr="00642F33">
        <w:rPr>
          <w:rFonts w:ascii="New times roman" w:hAnsi="New times roman" w:cs="Arial"/>
          <w:lang w:val="en-US"/>
        </w:rPr>
        <w:t>3, 588-616.</w:t>
      </w:r>
    </w:p>
    <w:p w14:paraId="0F209FAC" w14:textId="77777777" w:rsidR="002F1DC1" w:rsidRPr="009A3F16" w:rsidRDefault="002F1DC1" w:rsidP="005166B7">
      <w:pPr>
        <w:spacing w:after="0"/>
        <w:rPr>
          <w:rFonts w:ascii="New times roman" w:hAnsi="New times roman" w:cs="Arial" w:hint="eastAsia"/>
        </w:rPr>
      </w:pPr>
      <w:proofErr w:type="gramStart"/>
      <w:r w:rsidRPr="009A3F16">
        <w:rPr>
          <w:rFonts w:ascii="New times roman" w:hAnsi="New times roman" w:cs="Arial"/>
        </w:rPr>
        <w:t xml:space="preserve">Hajer, </w:t>
      </w:r>
      <w:r w:rsidR="00774C0F" w:rsidRPr="009A3F16">
        <w:rPr>
          <w:rFonts w:ascii="New times roman" w:hAnsi="New times roman" w:cs="Arial"/>
        </w:rPr>
        <w:t xml:space="preserve">A. &amp; </w:t>
      </w:r>
      <w:r w:rsidRPr="009A3F16">
        <w:rPr>
          <w:rFonts w:ascii="New times roman" w:hAnsi="New times roman" w:cs="Arial"/>
        </w:rPr>
        <w:t>Kaskens</w:t>
      </w:r>
      <w:r w:rsidR="00774C0F" w:rsidRPr="009A3F16">
        <w:rPr>
          <w:rFonts w:ascii="New times roman" w:hAnsi="New times roman" w:cs="Arial"/>
        </w:rPr>
        <w:t>, A. (2012).</w:t>
      </w:r>
      <w:proofErr w:type="gramEnd"/>
      <w:r w:rsidRPr="009A3F16">
        <w:rPr>
          <w:rFonts w:ascii="New times roman" w:hAnsi="New times roman" w:cs="Arial"/>
          <w:i/>
        </w:rPr>
        <w:t xml:space="preserve"> Canadian language benchmarks 20</w:t>
      </w:r>
      <w:r w:rsidR="00703D23" w:rsidRPr="009A3F16">
        <w:rPr>
          <w:rFonts w:ascii="New times roman" w:hAnsi="New times roman" w:cs="Arial"/>
          <w:i/>
        </w:rPr>
        <w:t>1</w:t>
      </w:r>
      <w:r w:rsidR="00774C0F" w:rsidRPr="009A3F16">
        <w:rPr>
          <w:rFonts w:ascii="New times roman" w:hAnsi="New times roman" w:cs="Arial"/>
          <w:i/>
        </w:rPr>
        <w:t>2</w:t>
      </w:r>
      <w:r w:rsidRPr="009A3F16">
        <w:rPr>
          <w:rFonts w:ascii="New times roman" w:hAnsi="New times roman" w:cs="Arial"/>
        </w:rPr>
        <w:t xml:space="preserve">. Ottawa, </w:t>
      </w:r>
    </w:p>
    <w:p w14:paraId="719A3B4F" w14:textId="77777777" w:rsidR="002F1DC1" w:rsidRPr="009A3F16" w:rsidRDefault="002F1DC1" w:rsidP="005166B7">
      <w:pPr>
        <w:spacing w:after="0"/>
        <w:ind w:firstLine="720"/>
        <w:rPr>
          <w:rFonts w:ascii="New times roman" w:hAnsi="New times roman" w:cs="Arial" w:hint="eastAsia"/>
        </w:rPr>
      </w:pPr>
      <w:r w:rsidRPr="009A3F16">
        <w:rPr>
          <w:rFonts w:ascii="New times roman" w:hAnsi="New times roman" w:cs="Arial"/>
        </w:rPr>
        <w:t>ON: Centre for Canadian Language Benchmarks.</w:t>
      </w:r>
    </w:p>
    <w:p w14:paraId="44E23DE2" w14:textId="77777777" w:rsidR="00844A09" w:rsidRPr="009A3F16" w:rsidRDefault="00844A09" w:rsidP="005166B7">
      <w:pPr>
        <w:spacing w:after="0"/>
        <w:rPr>
          <w:rFonts w:ascii="New times roman" w:hAnsi="New times roman" w:cs="Arial" w:hint="eastAsia"/>
        </w:rPr>
      </w:pPr>
      <w:r w:rsidRPr="009A3F16">
        <w:rPr>
          <w:rFonts w:ascii="New times roman" w:hAnsi="New times roman" w:cs="Arial"/>
        </w:rPr>
        <w:t xml:space="preserve">Kennedy, K. (2007). Student constructions of active citizenship: What does </w:t>
      </w:r>
    </w:p>
    <w:p w14:paraId="366CEE6E" w14:textId="77777777" w:rsidR="00844A09" w:rsidRPr="009A3F16" w:rsidRDefault="00844A09" w:rsidP="005166B7">
      <w:pPr>
        <w:spacing w:after="0"/>
        <w:ind w:left="720"/>
        <w:rPr>
          <w:rFonts w:ascii="New times roman" w:hAnsi="New times roman" w:cs="Arial" w:hint="eastAsia"/>
        </w:rPr>
      </w:pPr>
      <w:proofErr w:type="gramStart"/>
      <w:r w:rsidRPr="009A3F16">
        <w:rPr>
          <w:rFonts w:ascii="New times roman" w:hAnsi="New times roman" w:cs="Arial"/>
        </w:rPr>
        <w:t>participation</w:t>
      </w:r>
      <w:proofErr w:type="gramEnd"/>
      <w:r w:rsidRPr="009A3F16">
        <w:rPr>
          <w:rFonts w:ascii="New times roman" w:hAnsi="New times roman" w:cs="Arial"/>
        </w:rPr>
        <w:t xml:space="preserve"> mean to students? </w:t>
      </w:r>
      <w:r w:rsidRPr="009A3F16">
        <w:rPr>
          <w:rFonts w:ascii="New times roman" w:hAnsi="New times roman" w:cs="Arial"/>
          <w:i/>
        </w:rPr>
        <w:t>British Journal of Educational Studies</w:t>
      </w:r>
      <w:r w:rsidRPr="009A3F16">
        <w:rPr>
          <w:rFonts w:ascii="New times roman" w:hAnsi="New times roman" w:cs="Arial"/>
        </w:rPr>
        <w:t>, 55(3), 304- 324.</w:t>
      </w:r>
    </w:p>
    <w:p w14:paraId="0C03B7F3" w14:textId="77777777" w:rsidR="00BB5C78" w:rsidRPr="009A3F16" w:rsidRDefault="0030103A" w:rsidP="005166B7">
      <w:pPr>
        <w:tabs>
          <w:tab w:val="left" w:pos="-1440"/>
          <w:tab w:val="left" w:pos="0"/>
          <w:tab w:val="left" w:pos="511"/>
          <w:tab w:val="left" w:pos="766"/>
          <w:tab w:val="left" w:pos="2918"/>
          <w:tab w:val="left" w:pos="7934"/>
        </w:tabs>
        <w:spacing w:after="0"/>
        <w:rPr>
          <w:rFonts w:ascii="New times roman" w:hAnsi="New times roman" w:cs="Arial" w:hint="eastAsia"/>
        </w:rPr>
      </w:pPr>
      <w:r w:rsidRPr="009A3F16">
        <w:rPr>
          <w:rFonts w:ascii="New times roman" w:hAnsi="New times roman" w:cs="Arial"/>
        </w:rPr>
        <w:t xml:space="preserve">Lankshear, C., &amp; Knobel, M. (1997). Critical literacy and justice-orientated </w:t>
      </w:r>
    </w:p>
    <w:p w14:paraId="05B48B6B" w14:textId="77777777" w:rsidR="0030103A" w:rsidRPr="009A3F16" w:rsidRDefault="0030103A" w:rsidP="005166B7">
      <w:pPr>
        <w:tabs>
          <w:tab w:val="left" w:pos="-1440"/>
          <w:tab w:val="left" w:pos="0"/>
          <w:tab w:val="left" w:pos="511"/>
          <w:tab w:val="left" w:pos="766"/>
          <w:tab w:val="left" w:pos="2918"/>
          <w:tab w:val="left" w:pos="7934"/>
        </w:tabs>
        <w:spacing w:after="0"/>
        <w:ind w:left="511"/>
        <w:rPr>
          <w:rFonts w:ascii="New times roman" w:hAnsi="New times roman" w:cs="Arial" w:hint="eastAsia"/>
        </w:rPr>
      </w:pPr>
      <w:proofErr w:type="gramStart"/>
      <w:r w:rsidRPr="009A3F16">
        <w:rPr>
          <w:rFonts w:ascii="New times roman" w:hAnsi="New times roman" w:cs="Arial"/>
        </w:rPr>
        <w:lastRenderedPageBreak/>
        <w:t>citizenship</w:t>
      </w:r>
      <w:proofErr w:type="gramEnd"/>
      <w:r w:rsidRPr="009A3F16">
        <w:rPr>
          <w:rFonts w:ascii="New times roman" w:hAnsi="New times roman" w:cs="Arial"/>
        </w:rPr>
        <w:t xml:space="preserve">. In S. </w:t>
      </w:r>
      <w:proofErr w:type="spellStart"/>
      <w:r w:rsidRPr="009A3F16">
        <w:rPr>
          <w:rFonts w:ascii="New times roman" w:hAnsi="New times roman" w:cs="Arial"/>
        </w:rPr>
        <w:t>Muspratt</w:t>
      </w:r>
      <w:proofErr w:type="spellEnd"/>
      <w:r w:rsidRPr="009A3F16">
        <w:rPr>
          <w:rFonts w:ascii="New times roman" w:hAnsi="New times roman" w:cs="Arial"/>
        </w:rPr>
        <w:t xml:space="preserve">, A. Luke, &amp; P. </w:t>
      </w:r>
      <w:proofErr w:type="spellStart"/>
      <w:r w:rsidRPr="009A3F16">
        <w:rPr>
          <w:rFonts w:ascii="New times roman" w:hAnsi="New times roman" w:cs="Arial"/>
        </w:rPr>
        <w:t>Freebody</w:t>
      </w:r>
      <w:proofErr w:type="spellEnd"/>
      <w:r w:rsidRPr="009A3F16">
        <w:rPr>
          <w:rFonts w:ascii="New times roman" w:hAnsi="New times roman" w:cs="Arial"/>
        </w:rPr>
        <w:t xml:space="preserve"> (Eds.), </w:t>
      </w:r>
      <w:r w:rsidRPr="009A3F16">
        <w:rPr>
          <w:rFonts w:ascii="New times roman" w:hAnsi="New times roman" w:cs="Arial"/>
          <w:i/>
        </w:rPr>
        <w:t>Constructing critical literacies: teaching and learning textual practice</w:t>
      </w:r>
      <w:r w:rsidRPr="009A3F16">
        <w:rPr>
          <w:rFonts w:ascii="New times roman" w:hAnsi="New times roman" w:cs="Arial"/>
        </w:rPr>
        <w:t xml:space="preserve"> (pp. 95-124). Cresskill, NJ: Hampton Press.</w:t>
      </w:r>
    </w:p>
    <w:p w14:paraId="7A554CCD" w14:textId="77777777" w:rsidR="00BB5C78" w:rsidRPr="009A3F16" w:rsidRDefault="0030103A" w:rsidP="005166B7">
      <w:pPr>
        <w:tabs>
          <w:tab w:val="left" w:pos="-1440"/>
          <w:tab w:val="left" w:pos="0"/>
          <w:tab w:val="left" w:pos="511"/>
          <w:tab w:val="left" w:pos="766"/>
          <w:tab w:val="left" w:pos="2918"/>
          <w:tab w:val="left" w:pos="7934"/>
        </w:tabs>
        <w:spacing w:after="0"/>
        <w:rPr>
          <w:rFonts w:ascii="New times roman" w:hAnsi="New times roman" w:cs="Arial" w:hint="eastAsia"/>
        </w:rPr>
      </w:pPr>
      <w:proofErr w:type="gramStart"/>
      <w:r w:rsidRPr="009A3F16">
        <w:rPr>
          <w:rFonts w:ascii="New times roman" w:hAnsi="New times roman" w:cs="Arial"/>
        </w:rPr>
        <w:t>Lenski, S. (2008).</w:t>
      </w:r>
      <w:proofErr w:type="gramEnd"/>
      <w:r w:rsidRPr="009A3F16">
        <w:rPr>
          <w:rFonts w:ascii="New times roman" w:hAnsi="New times roman" w:cs="Arial"/>
        </w:rPr>
        <w:t xml:space="preserve"> Teaching from a critical literacy perspective and encouraging </w:t>
      </w:r>
    </w:p>
    <w:p w14:paraId="357058DF" w14:textId="77777777" w:rsidR="0030103A" w:rsidRDefault="0030103A" w:rsidP="005166B7">
      <w:pPr>
        <w:tabs>
          <w:tab w:val="left" w:pos="-1440"/>
          <w:tab w:val="left" w:pos="0"/>
          <w:tab w:val="left" w:pos="511"/>
          <w:tab w:val="left" w:pos="766"/>
          <w:tab w:val="left" w:pos="2918"/>
          <w:tab w:val="left" w:pos="7934"/>
        </w:tabs>
        <w:spacing w:after="0"/>
        <w:ind w:left="511"/>
        <w:rPr>
          <w:rFonts w:ascii="New times roman" w:hAnsi="New times roman" w:cs="Arial" w:hint="eastAsia"/>
        </w:rPr>
      </w:pPr>
      <w:proofErr w:type="gramStart"/>
      <w:r w:rsidRPr="009A3F16">
        <w:rPr>
          <w:rFonts w:ascii="New times roman" w:hAnsi="New times roman" w:cs="Arial"/>
        </w:rPr>
        <w:t>social</w:t>
      </w:r>
      <w:proofErr w:type="gramEnd"/>
      <w:r w:rsidRPr="009A3F16">
        <w:rPr>
          <w:rFonts w:ascii="New times roman" w:hAnsi="New times roman" w:cs="Arial"/>
        </w:rPr>
        <w:t xml:space="preserve"> action. In S. Lenski &amp; J. Lewis (Eds.), </w:t>
      </w:r>
      <w:r w:rsidRPr="009A3F16">
        <w:rPr>
          <w:rFonts w:ascii="New times roman" w:hAnsi="New times roman" w:cs="Arial"/>
          <w:i/>
        </w:rPr>
        <w:t>Reading success for struggling adolescent learners.</w:t>
      </w:r>
      <w:r w:rsidRPr="009A3F16">
        <w:rPr>
          <w:rFonts w:ascii="New times roman" w:hAnsi="New times roman" w:cs="Arial"/>
        </w:rPr>
        <w:t xml:space="preserve"> New York: The Guilford Press.</w:t>
      </w:r>
    </w:p>
    <w:p w14:paraId="320E3B5A" w14:textId="77777777" w:rsidR="002D7D04" w:rsidRDefault="00671BE6" w:rsidP="005166B7">
      <w:pPr>
        <w:tabs>
          <w:tab w:val="left" w:pos="-1440"/>
          <w:tab w:val="left" w:pos="0"/>
          <w:tab w:val="left" w:pos="511"/>
          <w:tab w:val="left" w:pos="766"/>
          <w:tab w:val="left" w:pos="2918"/>
          <w:tab w:val="left" w:pos="7934"/>
        </w:tabs>
        <w:spacing w:after="0"/>
        <w:rPr>
          <w:rFonts w:ascii="New times roman" w:hAnsi="New times roman" w:cs="Arial" w:hint="eastAsia"/>
          <w:bCs/>
          <w:i/>
          <w:lang w:val="en-US"/>
        </w:rPr>
      </w:pPr>
      <w:proofErr w:type="spellStart"/>
      <w:r w:rsidRPr="00671BE6">
        <w:rPr>
          <w:rFonts w:ascii="New times roman" w:hAnsi="New times roman" w:cs="Arial"/>
          <w:bCs/>
          <w:lang w:val="en-US"/>
        </w:rPr>
        <w:t>Ministère</w:t>
      </w:r>
      <w:proofErr w:type="spellEnd"/>
      <w:r w:rsidRPr="00671BE6">
        <w:rPr>
          <w:rFonts w:ascii="New times roman" w:hAnsi="New times roman" w:cs="Arial"/>
          <w:bCs/>
          <w:lang w:val="en-US"/>
        </w:rPr>
        <w:t xml:space="preserve"> de </w:t>
      </w:r>
      <w:proofErr w:type="spellStart"/>
      <w:r w:rsidRPr="00671BE6">
        <w:rPr>
          <w:rFonts w:ascii="New times roman" w:hAnsi="New times roman" w:cs="Arial"/>
          <w:bCs/>
          <w:lang w:val="en-US"/>
        </w:rPr>
        <w:t>l'Immigration</w:t>
      </w:r>
      <w:proofErr w:type="spellEnd"/>
      <w:r w:rsidRPr="00671BE6">
        <w:rPr>
          <w:rFonts w:ascii="New times roman" w:hAnsi="New times roman" w:cs="Arial"/>
          <w:bCs/>
          <w:lang w:val="en-US"/>
        </w:rPr>
        <w:t xml:space="preserve"> </w:t>
      </w:r>
      <w:proofErr w:type="gramStart"/>
      <w:r w:rsidR="002D7D04">
        <w:rPr>
          <w:rFonts w:ascii="New times roman" w:hAnsi="New times roman" w:cs="Arial"/>
          <w:bCs/>
          <w:lang w:val="en-US"/>
        </w:rPr>
        <w:t>et</w:t>
      </w:r>
      <w:proofErr w:type="gramEnd"/>
      <w:r w:rsidR="002D7D04">
        <w:rPr>
          <w:rFonts w:ascii="New times roman" w:hAnsi="New times roman" w:cs="Arial"/>
          <w:bCs/>
          <w:lang w:val="en-US"/>
        </w:rPr>
        <w:t xml:space="preserve"> des </w:t>
      </w:r>
      <w:proofErr w:type="spellStart"/>
      <w:r w:rsidR="002D7D04">
        <w:rPr>
          <w:rFonts w:ascii="New times roman" w:hAnsi="New times roman" w:cs="Arial"/>
          <w:bCs/>
          <w:lang w:val="en-US"/>
        </w:rPr>
        <w:t>Communautés</w:t>
      </w:r>
      <w:proofErr w:type="spellEnd"/>
      <w:r w:rsidR="002D7D04">
        <w:rPr>
          <w:rFonts w:ascii="New times roman" w:hAnsi="New times roman" w:cs="Arial"/>
          <w:bCs/>
          <w:lang w:val="en-US"/>
        </w:rPr>
        <w:t xml:space="preserve"> </w:t>
      </w:r>
      <w:proofErr w:type="spellStart"/>
      <w:r w:rsidR="002D7D04">
        <w:rPr>
          <w:rFonts w:ascii="New times roman" w:hAnsi="New times roman" w:cs="Arial"/>
          <w:bCs/>
          <w:lang w:val="en-US"/>
        </w:rPr>
        <w:t>culturelles</w:t>
      </w:r>
      <w:proofErr w:type="spellEnd"/>
      <w:r w:rsidR="002D7D04">
        <w:rPr>
          <w:rFonts w:ascii="New times roman" w:hAnsi="New times roman" w:cs="Arial"/>
          <w:bCs/>
          <w:lang w:val="en-US"/>
        </w:rPr>
        <w:t xml:space="preserve"> (</w:t>
      </w:r>
      <w:r w:rsidRPr="00671BE6">
        <w:rPr>
          <w:rFonts w:ascii="New times roman" w:hAnsi="New times roman" w:cs="Arial"/>
          <w:bCs/>
          <w:lang w:val="en-US"/>
        </w:rPr>
        <w:t>2006).</w:t>
      </w:r>
      <w:r w:rsidR="002D7D04">
        <w:rPr>
          <w:rFonts w:ascii="New times roman" w:hAnsi="New times roman" w:cs="Arial"/>
          <w:bCs/>
          <w:lang w:val="en-US"/>
        </w:rPr>
        <w:t xml:space="preserve"> </w:t>
      </w:r>
      <w:proofErr w:type="spellStart"/>
      <w:r w:rsidRPr="00671BE6">
        <w:rPr>
          <w:rFonts w:ascii="New times roman" w:hAnsi="New times roman" w:cs="Arial"/>
          <w:bCs/>
          <w:i/>
          <w:lang w:val="en-US"/>
        </w:rPr>
        <w:t>L'Échelle</w:t>
      </w:r>
      <w:proofErr w:type="spellEnd"/>
      <w:r w:rsidRPr="00671BE6">
        <w:rPr>
          <w:rFonts w:ascii="New times roman" w:hAnsi="New times roman" w:cs="Arial"/>
          <w:bCs/>
          <w:i/>
          <w:lang w:val="en-US"/>
        </w:rPr>
        <w:t xml:space="preserve"> </w:t>
      </w:r>
      <w:proofErr w:type="spellStart"/>
      <w:r w:rsidRPr="00671BE6">
        <w:rPr>
          <w:rFonts w:ascii="New times roman" w:hAnsi="New times roman" w:cs="Arial"/>
          <w:bCs/>
          <w:i/>
          <w:lang w:val="en-US"/>
        </w:rPr>
        <w:t>québécoise</w:t>
      </w:r>
      <w:proofErr w:type="spellEnd"/>
      <w:r w:rsidRPr="00671BE6">
        <w:rPr>
          <w:rFonts w:ascii="New times roman" w:hAnsi="New times roman" w:cs="Arial"/>
          <w:bCs/>
          <w:i/>
          <w:lang w:val="en-US"/>
        </w:rPr>
        <w:t xml:space="preserve"> </w:t>
      </w:r>
    </w:p>
    <w:p w14:paraId="6707CB74" w14:textId="77777777" w:rsidR="00671BE6" w:rsidRDefault="00671BE6" w:rsidP="005166B7">
      <w:pPr>
        <w:tabs>
          <w:tab w:val="left" w:pos="-1440"/>
          <w:tab w:val="left" w:pos="0"/>
          <w:tab w:val="left" w:pos="511"/>
          <w:tab w:val="left" w:pos="766"/>
          <w:tab w:val="left" w:pos="2918"/>
          <w:tab w:val="left" w:pos="7934"/>
        </w:tabs>
        <w:spacing w:after="0"/>
        <w:ind w:left="511"/>
        <w:rPr>
          <w:rFonts w:ascii="New times roman" w:hAnsi="New times roman" w:cs="Arial" w:hint="eastAsia"/>
        </w:rPr>
      </w:pPr>
      <w:proofErr w:type="gramStart"/>
      <w:r w:rsidRPr="00671BE6">
        <w:rPr>
          <w:rFonts w:ascii="New times roman" w:hAnsi="New times roman" w:cs="Arial"/>
          <w:bCs/>
          <w:i/>
          <w:lang w:val="en-US"/>
        </w:rPr>
        <w:t>des</w:t>
      </w:r>
      <w:proofErr w:type="gramEnd"/>
      <w:r w:rsidRPr="00671BE6">
        <w:rPr>
          <w:rFonts w:ascii="New times roman" w:hAnsi="New times roman" w:cs="Arial"/>
          <w:bCs/>
          <w:i/>
          <w:lang w:val="en-US"/>
        </w:rPr>
        <w:t xml:space="preserve"> </w:t>
      </w:r>
      <w:proofErr w:type="spellStart"/>
      <w:r w:rsidRPr="00671BE6">
        <w:rPr>
          <w:rFonts w:ascii="New times roman" w:hAnsi="New times roman" w:cs="Arial"/>
          <w:bCs/>
          <w:i/>
          <w:lang w:val="en-US"/>
        </w:rPr>
        <w:t>niveaux</w:t>
      </w:r>
      <w:proofErr w:type="spellEnd"/>
      <w:r w:rsidRPr="00671BE6">
        <w:rPr>
          <w:rFonts w:ascii="New times roman" w:hAnsi="New times roman" w:cs="Arial"/>
          <w:bCs/>
          <w:i/>
          <w:lang w:val="en-US"/>
        </w:rPr>
        <w:t xml:space="preserve"> de </w:t>
      </w:r>
      <w:proofErr w:type="spellStart"/>
      <w:r w:rsidRPr="00671BE6">
        <w:rPr>
          <w:rFonts w:ascii="New times roman" w:hAnsi="New times roman" w:cs="Arial"/>
          <w:bCs/>
          <w:i/>
          <w:lang w:val="en-US"/>
        </w:rPr>
        <w:t>compétence</w:t>
      </w:r>
      <w:proofErr w:type="spellEnd"/>
      <w:r w:rsidRPr="00671BE6">
        <w:rPr>
          <w:rFonts w:ascii="New times roman" w:hAnsi="New times roman" w:cs="Arial"/>
          <w:bCs/>
          <w:i/>
          <w:lang w:val="en-US"/>
        </w:rPr>
        <w:t xml:space="preserve"> en </w:t>
      </w:r>
      <w:proofErr w:type="spellStart"/>
      <w:r w:rsidRPr="00671BE6">
        <w:rPr>
          <w:rFonts w:ascii="New times roman" w:hAnsi="New times roman" w:cs="Arial"/>
          <w:bCs/>
          <w:i/>
          <w:lang w:val="en-US"/>
        </w:rPr>
        <w:t>français</w:t>
      </w:r>
      <w:proofErr w:type="spellEnd"/>
      <w:r w:rsidRPr="00671BE6">
        <w:rPr>
          <w:rFonts w:ascii="New times roman" w:hAnsi="New times roman" w:cs="Arial"/>
          <w:bCs/>
          <w:i/>
          <w:lang w:val="en-US"/>
        </w:rPr>
        <w:t xml:space="preserve"> des </w:t>
      </w:r>
      <w:proofErr w:type="spellStart"/>
      <w:r w:rsidRPr="00671BE6">
        <w:rPr>
          <w:rFonts w:ascii="New times roman" w:hAnsi="New times roman" w:cs="Arial"/>
          <w:bCs/>
          <w:i/>
          <w:lang w:val="en-US"/>
        </w:rPr>
        <w:t>personnes</w:t>
      </w:r>
      <w:proofErr w:type="spellEnd"/>
      <w:r w:rsidRPr="00671BE6">
        <w:rPr>
          <w:rFonts w:ascii="New times roman" w:hAnsi="New times roman" w:cs="Arial"/>
          <w:bCs/>
          <w:i/>
          <w:lang w:val="en-US"/>
        </w:rPr>
        <w:t xml:space="preserve"> </w:t>
      </w:r>
      <w:proofErr w:type="spellStart"/>
      <w:r w:rsidRPr="00671BE6">
        <w:rPr>
          <w:rFonts w:ascii="New times roman" w:hAnsi="New times roman" w:cs="Arial"/>
          <w:bCs/>
          <w:i/>
          <w:lang w:val="en-US"/>
        </w:rPr>
        <w:t>immigrantes</w:t>
      </w:r>
      <w:proofErr w:type="spellEnd"/>
      <w:r w:rsidRPr="00671BE6">
        <w:rPr>
          <w:rFonts w:ascii="New times roman" w:hAnsi="New times roman" w:cs="Arial"/>
          <w:bCs/>
          <w:i/>
          <w:lang w:val="en-US"/>
        </w:rPr>
        <w:t xml:space="preserve"> </w:t>
      </w:r>
      <w:proofErr w:type="spellStart"/>
      <w:r w:rsidRPr="00671BE6">
        <w:rPr>
          <w:rFonts w:ascii="New times roman" w:hAnsi="New times roman" w:cs="Arial"/>
          <w:bCs/>
          <w:i/>
          <w:lang w:val="en-US"/>
        </w:rPr>
        <w:t>adultes</w:t>
      </w:r>
      <w:proofErr w:type="spellEnd"/>
      <w:r w:rsidR="002D7D04">
        <w:rPr>
          <w:rFonts w:ascii="New times roman" w:hAnsi="New times roman" w:cs="Arial"/>
          <w:bCs/>
          <w:i/>
          <w:lang w:val="en-US"/>
        </w:rPr>
        <w:t>.</w:t>
      </w:r>
      <w:r w:rsidR="002D7D04" w:rsidRPr="002D7D04">
        <w:rPr>
          <w:rFonts w:ascii="New times roman" w:hAnsi="New times roman" w:cs="Arial"/>
          <w:bCs/>
          <w:lang w:val="en-US"/>
        </w:rPr>
        <w:t xml:space="preserve"> </w:t>
      </w:r>
      <w:r w:rsidR="002D7D04">
        <w:rPr>
          <w:rFonts w:ascii="New times roman" w:hAnsi="New times roman" w:cs="Arial"/>
          <w:bCs/>
          <w:lang w:val="en-US"/>
        </w:rPr>
        <w:t xml:space="preserve">Quebec, QC: </w:t>
      </w:r>
      <w:proofErr w:type="spellStart"/>
      <w:r w:rsidR="002D7D04" w:rsidRPr="00671BE6">
        <w:rPr>
          <w:rFonts w:ascii="New times roman" w:hAnsi="New times roman" w:cs="Arial"/>
          <w:bCs/>
          <w:lang w:val="en-US"/>
        </w:rPr>
        <w:t>Ministère</w:t>
      </w:r>
      <w:proofErr w:type="spellEnd"/>
      <w:r w:rsidR="002D7D04" w:rsidRPr="00671BE6">
        <w:rPr>
          <w:rFonts w:ascii="New times roman" w:hAnsi="New times roman" w:cs="Arial"/>
          <w:bCs/>
          <w:lang w:val="en-US"/>
        </w:rPr>
        <w:t xml:space="preserve"> de </w:t>
      </w:r>
      <w:proofErr w:type="spellStart"/>
      <w:r w:rsidR="002D7D04" w:rsidRPr="00671BE6">
        <w:rPr>
          <w:rFonts w:ascii="New times roman" w:hAnsi="New times roman" w:cs="Arial"/>
          <w:bCs/>
          <w:lang w:val="en-US"/>
        </w:rPr>
        <w:t>l'Immigration</w:t>
      </w:r>
      <w:proofErr w:type="spellEnd"/>
      <w:r w:rsidR="002D7D04" w:rsidRPr="00671BE6">
        <w:rPr>
          <w:rFonts w:ascii="New times roman" w:hAnsi="New times roman" w:cs="Arial"/>
          <w:bCs/>
          <w:lang w:val="en-US"/>
        </w:rPr>
        <w:t xml:space="preserve"> </w:t>
      </w:r>
      <w:proofErr w:type="gramStart"/>
      <w:r w:rsidR="002D7D04">
        <w:rPr>
          <w:rFonts w:ascii="New times roman" w:hAnsi="New times roman" w:cs="Arial"/>
          <w:bCs/>
          <w:lang w:val="en-US"/>
        </w:rPr>
        <w:t>et</w:t>
      </w:r>
      <w:proofErr w:type="gramEnd"/>
      <w:r w:rsidR="002D7D04">
        <w:rPr>
          <w:rFonts w:ascii="New times roman" w:hAnsi="New times roman" w:cs="Arial"/>
          <w:bCs/>
          <w:lang w:val="en-US"/>
        </w:rPr>
        <w:t xml:space="preserve"> des </w:t>
      </w:r>
      <w:proofErr w:type="spellStart"/>
      <w:r w:rsidR="002D7D04">
        <w:rPr>
          <w:rFonts w:ascii="New times roman" w:hAnsi="New times roman" w:cs="Arial"/>
          <w:bCs/>
          <w:lang w:val="en-US"/>
        </w:rPr>
        <w:t>Communautés</w:t>
      </w:r>
      <w:proofErr w:type="spellEnd"/>
      <w:r w:rsidR="002D7D04">
        <w:rPr>
          <w:rFonts w:ascii="New times roman" w:hAnsi="New times roman" w:cs="Arial"/>
          <w:bCs/>
          <w:lang w:val="en-US"/>
        </w:rPr>
        <w:t xml:space="preserve"> </w:t>
      </w:r>
      <w:proofErr w:type="spellStart"/>
      <w:r w:rsidR="002D7D04">
        <w:rPr>
          <w:rFonts w:ascii="New times roman" w:hAnsi="New times roman" w:cs="Arial"/>
          <w:bCs/>
          <w:lang w:val="en-US"/>
        </w:rPr>
        <w:t>culturelles</w:t>
      </w:r>
      <w:proofErr w:type="spellEnd"/>
      <w:r w:rsidR="002D7D04">
        <w:rPr>
          <w:rFonts w:ascii="New times roman" w:hAnsi="New times roman" w:cs="Arial"/>
          <w:bCs/>
          <w:lang w:val="en-US"/>
        </w:rPr>
        <w:t>.</w:t>
      </w:r>
      <w:r w:rsidR="002D7D04">
        <w:rPr>
          <w:rFonts w:ascii="New times roman" w:hAnsi="New times roman" w:cs="Arial"/>
          <w:bCs/>
          <w:i/>
          <w:lang w:val="en-US"/>
        </w:rPr>
        <w:t xml:space="preserve"> </w:t>
      </w:r>
      <w:r w:rsidRPr="00671BE6">
        <w:rPr>
          <w:rFonts w:ascii="New times roman" w:hAnsi="New times roman" w:cs="Arial"/>
          <w:lang w:val="en-US"/>
        </w:rPr>
        <w:t xml:space="preserve"> </w:t>
      </w:r>
    </w:p>
    <w:p w14:paraId="3115003A" w14:textId="77777777" w:rsidR="00512C0D" w:rsidRPr="009A3F16" w:rsidRDefault="0030103A" w:rsidP="005166B7">
      <w:pPr>
        <w:spacing w:after="0"/>
        <w:rPr>
          <w:rFonts w:ascii="New times roman" w:hAnsi="New times roman" w:cs="Arial" w:hint="eastAsia"/>
        </w:rPr>
      </w:pPr>
      <w:proofErr w:type="gramStart"/>
      <w:r w:rsidRPr="009A3F16">
        <w:rPr>
          <w:rFonts w:ascii="New times roman" w:hAnsi="New times roman" w:cs="Arial"/>
        </w:rPr>
        <w:t>Morgan, B., &amp; Ramanathan, V. (2005).</w:t>
      </w:r>
      <w:proofErr w:type="gramEnd"/>
      <w:r w:rsidRPr="009A3F16">
        <w:rPr>
          <w:rFonts w:ascii="New times roman" w:hAnsi="New times roman" w:cs="Arial"/>
        </w:rPr>
        <w:t xml:space="preserve"> Critical literacies and language education: </w:t>
      </w:r>
    </w:p>
    <w:p w14:paraId="0DB677CE" w14:textId="77777777" w:rsidR="0030103A" w:rsidRPr="009A3F16" w:rsidRDefault="0030103A" w:rsidP="005166B7">
      <w:pPr>
        <w:spacing w:after="0"/>
        <w:ind w:left="720"/>
        <w:rPr>
          <w:rFonts w:ascii="New times roman" w:hAnsi="New times roman" w:cs="Arial" w:hint="eastAsia"/>
        </w:rPr>
      </w:pPr>
      <w:proofErr w:type="gramStart"/>
      <w:r w:rsidRPr="009A3F16">
        <w:rPr>
          <w:rFonts w:ascii="New times roman" w:hAnsi="New times roman" w:cs="Arial"/>
        </w:rPr>
        <w:t>Global and local perspectives.</w:t>
      </w:r>
      <w:proofErr w:type="gramEnd"/>
      <w:r w:rsidRPr="009A3F16">
        <w:rPr>
          <w:rFonts w:ascii="New times roman" w:hAnsi="New times roman" w:cs="Arial"/>
        </w:rPr>
        <w:t xml:space="preserve"> </w:t>
      </w:r>
      <w:r w:rsidRPr="009A3F16">
        <w:rPr>
          <w:rFonts w:ascii="New times roman" w:hAnsi="New times roman" w:cs="Arial"/>
          <w:i/>
        </w:rPr>
        <w:t xml:space="preserve">Annual Review of Applied Linguistics, 25, </w:t>
      </w:r>
      <w:r w:rsidRPr="009A3F16">
        <w:rPr>
          <w:rFonts w:ascii="New times roman" w:hAnsi="New times roman" w:cs="Arial"/>
        </w:rPr>
        <w:t>151-169.</w:t>
      </w:r>
    </w:p>
    <w:p w14:paraId="2C1EDF4C" w14:textId="77777777" w:rsidR="00512C0D" w:rsidRPr="009A3F16" w:rsidRDefault="0030103A" w:rsidP="005166B7">
      <w:pPr>
        <w:spacing w:after="0"/>
        <w:rPr>
          <w:rFonts w:ascii="New times roman" w:hAnsi="New times roman" w:cs="Arial" w:hint="eastAsia"/>
        </w:rPr>
      </w:pPr>
      <w:r w:rsidRPr="009A3F16">
        <w:rPr>
          <w:rFonts w:ascii="New times roman" w:hAnsi="New times roman" w:cs="Arial"/>
        </w:rPr>
        <w:t xml:space="preserve">New London Group (1996). A pedagogy of multiliteracies: Designing social </w:t>
      </w:r>
    </w:p>
    <w:p w14:paraId="376928B2" w14:textId="77777777" w:rsidR="0030103A" w:rsidRPr="009A3F16" w:rsidRDefault="0030103A" w:rsidP="005166B7">
      <w:pPr>
        <w:spacing w:after="0"/>
        <w:ind w:firstLine="720"/>
        <w:rPr>
          <w:rFonts w:ascii="New times roman" w:hAnsi="New times roman" w:cs="Arial" w:hint="eastAsia"/>
          <w:i/>
        </w:rPr>
      </w:pPr>
      <w:proofErr w:type="gramStart"/>
      <w:r w:rsidRPr="009A3F16">
        <w:rPr>
          <w:rFonts w:ascii="New times roman" w:hAnsi="New times roman" w:cs="Arial"/>
        </w:rPr>
        <w:t>futures</w:t>
      </w:r>
      <w:proofErr w:type="gramEnd"/>
      <w:r w:rsidRPr="009A3F16">
        <w:rPr>
          <w:rFonts w:ascii="New times roman" w:hAnsi="New times roman" w:cs="Arial"/>
        </w:rPr>
        <w:t xml:space="preserve">. </w:t>
      </w:r>
      <w:r w:rsidRPr="009A3F16">
        <w:rPr>
          <w:rFonts w:ascii="New times roman" w:hAnsi="New times roman" w:cs="Arial"/>
          <w:i/>
        </w:rPr>
        <w:t>Harvard Educational Review</w:t>
      </w:r>
      <w:r w:rsidRPr="009A3F16">
        <w:rPr>
          <w:rFonts w:ascii="New times roman" w:hAnsi="New times roman" w:cs="Arial"/>
        </w:rPr>
        <w:t xml:space="preserve">, </w:t>
      </w:r>
      <w:r w:rsidRPr="009A3F16">
        <w:rPr>
          <w:rFonts w:ascii="New times roman" w:hAnsi="New times roman" w:cs="Arial"/>
          <w:i/>
        </w:rPr>
        <w:t>66</w:t>
      </w:r>
      <w:r w:rsidRPr="009A3F16">
        <w:rPr>
          <w:rFonts w:ascii="New times roman" w:hAnsi="New times roman" w:cs="Arial"/>
        </w:rPr>
        <w:t>, 1, 60- 92.</w:t>
      </w:r>
    </w:p>
    <w:p w14:paraId="584B1672" w14:textId="77777777" w:rsidR="004C069E" w:rsidRPr="009A3F16" w:rsidRDefault="0030103A" w:rsidP="005166B7">
      <w:pPr>
        <w:spacing w:after="0"/>
        <w:rPr>
          <w:rFonts w:ascii="New times roman" w:hAnsi="New times roman" w:cs="Arial" w:hint="eastAsia"/>
        </w:rPr>
      </w:pPr>
      <w:r w:rsidRPr="009A3F16">
        <w:rPr>
          <w:rFonts w:ascii="New times roman" w:hAnsi="New times roman" w:cs="Arial"/>
        </w:rPr>
        <w:t xml:space="preserve">Norton, B. (2008). </w:t>
      </w:r>
      <w:proofErr w:type="gramStart"/>
      <w:r w:rsidRPr="009A3F16">
        <w:rPr>
          <w:rFonts w:ascii="New times roman" w:hAnsi="New times roman" w:cs="Arial"/>
        </w:rPr>
        <w:t>Identity, language learning and critical pedagogies.</w:t>
      </w:r>
      <w:proofErr w:type="gramEnd"/>
      <w:r w:rsidRPr="009A3F16">
        <w:rPr>
          <w:rFonts w:ascii="New times roman" w:hAnsi="New times roman" w:cs="Arial"/>
        </w:rPr>
        <w:t xml:space="preserve"> In </w:t>
      </w:r>
      <w:proofErr w:type="spellStart"/>
      <w:r w:rsidRPr="009A3F16">
        <w:rPr>
          <w:rFonts w:ascii="New times roman" w:hAnsi="New times roman" w:cs="Arial"/>
        </w:rPr>
        <w:t>J.Cenoz</w:t>
      </w:r>
      <w:proofErr w:type="spellEnd"/>
      <w:r w:rsidRPr="009A3F16">
        <w:rPr>
          <w:rFonts w:ascii="New times roman" w:hAnsi="New times roman" w:cs="Arial"/>
        </w:rPr>
        <w:t xml:space="preserve"> </w:t>
      </w:r>
    </w:p>
    <w:p w14:paraId="53A8EED3" w14:textId="77777777" w:rsidR="0030103A" w:rsidRPr="009A3F16" w:rsidRDefault="0030103A" w:rsidP="005166B7">
      <w:pPr>
        <w:spacing w:after="0"/>
        <w:ind w:left="720"/>
        <w:rPr>
          <w:rFonts w:ascii="New times roman" w:hAnsi="New times roman" w:cs="Arial" w:hint="eastAsia"/>
        </w:rPr>
      </w:pPr>
      <w:proofErr w:type="gramStart"/>
      <w:r w:rsidRPr="009A3F16">
        <w:rPr>
          <w:rFonts w:ascii="New times roman" w:hAnsi="New times roman" w:cs="Arial"/>
        </w:rPr>
        <w:t>&amp; N. Ontario Literacy Coalition.</w:t>
      </w:r>
      <w:proofErr w:type="gramEnd"/>
      <w:r w:rsidRPr="009A3F16">
        <w:rPr>
          <w:rFonts w:ascii="New times roman" w:hAnsi="New times roman" w:cs="Arial"/>
        </w:rPr>
        <w:t xml:space="preserve"> (2007). </w:t>
      </w:r>
      <w:r w:rsidRPr="009A3F16">
        <w:rPr>
          <w:rFonts w:ascii="New times roman" w:hAnsi="New times roman" w:cs="Arial"/>
          <w:i/>
          <w:iCs/>
        </w:rPr>
        <w:t xml:space="preserve">Creating a bridge: A snapshot of ESL literacy in Ontario. Executive summary. </w:t>
      </w:r>
      <w:r w:rsidRPr="009A3F16">
        <w:rPr>
          <w:rFonts w:ascii="New times roman" w:hAnsi="New times roman" w:cs="Arial"/>
        </w:rPr>
        <w:t>Toronto, ON: Author.</w:t>
      </w:r>
    </w:p>
    <w:p w14:paraId="12DF0593" w14:textId="77777777" w:rsidR="009C5B39" w:rsidRPr="009A3F16" w:rsidRDefault="009C5B39" w:rsidP="005166B7">
      <w:pPr>
        <w:spacing w:after="0"/>
        <w:rPr>
          <w:rFonts w:ascii="New times roman" w:hAnsi="New times roman" w:cs="Arial" w:hint="eastAsia"/>
        </w:rPr>
      </w:pPr>
      <w:r w:rsidRPr="009A3F16">
        <w:rPr>
          <w:rFonts w:ascii="New times roman" w:hAnsi="New times roman" w:cs="Arial"/>
        </w:rPr>
        <w:t>Norton Pierce, B., &amp; Stewart, G. (1997). The development of the Canadian Language</w:t>
      </w:r>
    </w:p>
    <w:p w14:paraId="10E5819E" w14:textId="77777777" w:rsidR="009C5B39" w:rsidRDefault="009C5B39" w:rsidP="005166B7">
      <w:pPr>
        <w:spacing w:after="0"/>
        <w:ind w:left="720"/>
        <w:rPr>
          <w:rFonts w:ascii="New times roman" w:hAnsi="New times roman" w:cs="Arial" w:hint="eastAsia"/>
        </w:rPr>
      </w:pPr>
      <w:r w:rsidRPr="009A3F16">
        <w:rPr>
          <w:rFonts w:ascii="New times roman" w:hAnsi="New times roman" w:cs="Arial"/>
        </w:rPr>
        <w:t xml:space="preserve">Benchmark Assessment. </w:t>
      </w:r>
      <w:proofErr w:type="gramStart"/>
      <w:r w:rsidRPr="009A3F16">
        <w:rPr>
          <w:rFonts w:ascii="New times roman" w:hAnsi="New times roman" w:cs="Arial"/>
          <w:i/>
        </w:rPr>
        <w:t>TESL Canada Journal, 8</w:t>
      </w:r>
      <w:r w:rsidRPr="009A3F16">
        <w:rPr>
          <w:rFonts w:ascii="New times roman" w:hAnsi="New times roman" w:cs="Arial"/>
        </w:rPr>
        <w:t>(2), 17- 31.</w:t>
      </w:r>
      <w:proofErr w:type="gramEnd"/>
    </w:p>
    <w:p w14:paraId="56D90D44" w14:textId="77777777" w:rsidR="00710100" w:rsidRDefault="0042789C" w:rsidP="005166B7">
      <w:pPr>
        <w:spacing w:after="0"/>
        <w:rPr>
          <w:rFonts w:ascii="New times roman" w:hAnsi="New times roman" w:cs="Arial" w:hint="eastAsia"/>
        </w:rPr>
      </w:pPr>
      <w:proofErr w:type="gramStart"/>
      <w:r>
        <w:rPr>
          <w:rFonts w:ascii="New times roman" w:hAnsi="New times roman" w:cs="Arial"/>
        </w:rPr>
        <w:t>QSR (2012).</w:t>
      </w:r>
      <w:proofErr w:type="gramEnd"/>
      <w:r>
        <w:rPr>
          <w:rFonts w:ascii="New times roman" w:hAnsi="New times roman" w:cs="Arial"/>
        </w:rPr>
        <w:t xml:space="preserve"> </w:t>
      </w:r>
      <w:r w:rsidRPr="00710100">
        <w:rPr>
          <w:rFonts w:ascii="New times roman" w:hAnsi="New times roman" w:cs="Arial"/>
          <w:i/>
        </w:rPr>
        <w:t>Nivo</w:t>
      </w:r>
      <w:r w:rsidR="00710100" w:rsidRPr="00710100">
        <w:rPr>
          <w:rFonts w:ascii="New times roman" w:hAnsi="New times roman" w:cs="Arial"/>
          <w:i/>
        </w:rPr>
        <w:t>10.</w:t>
      </w:r>
      <w:r w:rsidR="00710100">
        <w:rPr>
          <w:rFonts w:ascii="New times roman" w:hAnsi="New times roman" w:cs="Arial"/>
        </w:rPr>
        <w:t xml:space="preserve"> Retrieve</w:t>
      </w:r>
      <w:r w:rsidR="00710100">
        <w:rPr>
          <w:rFonts w:ascii="New times roman" w:hAnsi="New times roman" w:cs="Arial" w:hint="eastAsia"/>
        </w:rPr>
        <w:t>d</w:t>
      </w:r>
      <w:r w:rsidR="00710100">
        <w:rPr>
          <w:rFonts w:ascii="New times roman" w:hAnsi="New times roman" w:cs="Arial"/>
        </w:rPr>
        <w:t xml:space="preserve"> from </w:t>
      </w:r>
    </w:p>
    <w:p w14:paraId="5154815C" w14:textId="3D05D486" w:rsidR="0042789C" w:rsidRPr="009A3F16" w:rsidRDefault="00710100" w:rsidP="005166B7">
      <w:pPr>
        <w:spacing w:after="0"/>
        <w:ind w:firstLine="720"/>
        <w:rPr>
          <w:rFonts w:ascii="New times roman" w:hAnsi="New times roman" w:cs="Arial" w:hint="eastAsia"/>
          <w:i/>
          <w:iCs/>
        </w:rPr>
      </w:pPr>
      <w:r>
        <w:rPr>
          <w:rFonts w:ascii="New times roman" w:hAnsi="New times roman" w:cs="Arial"/>
        </w:rPr>
        <w:t>h</w:t>
      </w:r>
      <w:r w:rsidR="0042789C" w:rsidRPr="0042789C">
        <w:rPr>
          <w:rFonts w:ascii="New times roman" w:hAnsi="New times roman" w:cs="Arial"/>
        </w:rPr>
        <w:t>ttp://www.qsrinternational.com/products_nvivo.aspx</w:t>
      </w:r>
    </w:p>
    <w:p w14:paraId="4FAA3A21" w14:textId="77777777" w:rsidR="00F735AB" w:rsidRPr="009A3F16" w:rsidRDefault="00F735AB" w:rsidP="005166B7">
      <w:pPr>
        <w:spacing w:after="0"/>
        <w:rPr>
          <w:rFonts w:ascii="New times roman" w:hAnsi="New times roman" w:cs="Arial" w:hint="eastAsia"/>
        </w:rPr>
      </w:pPr>
      <w:r w:rsidRPr="009A3F16">
        <w:rPr>
          <w:rFonts w:ascii="New times roman" w:hAnsi="New times roman" w:cs="Arial"/>
        </w:rPr>
        <w:t>Papen, U. (2005).</w:t>
      </w:r>
      <w:r w:rsidRPr="009A3F16">
        <w:rPr>
          <w:rFonts w:ascii="New times roman" w:hAnsi="New times roman" w:cs="Arial"/>
          <w:i/>
          <w:iCs/>
        </w:rPr>
        <w:t xml:space="preserve"> Adult literacy as social practice: More than skills. </w:t>
      </w:r>
      <w:r w:rsidRPr="009A3F16">
        <w:rPr>
          <w:rFonts w:ascii="New times roman" w:hAnsi="New times roman" w:cs="Arial"/>
        </w:rPr>
        <w:t xml:space="preserve">Routledge, </w:t>
      </w:r>
    </w:p>
    <w:p w14:paraId="5084D283" w14:textId="77777777" w:rsidR="00F735AB" w:rsidRPr="009A3F16" w:rsidRDefault="00F735AB" w:rsidP="005166B7">
      <w:pPr>
        <w:spacing w:after="0"/>
        <w:ind w:firstLine="720"/>
        <w:rPr>
          <w:rFonts w:ascii="New times roman" w:hAnsi="New times roman" w:cs="Arial" w:hint="eastAsia"/>
        </w:rPr>
      </w:pPr>
      <w:r w:rsidRPr="009A3F16">
        <w:rPr>
          <w:rFonts w:ascii="New times roman" w:hAnsi="New times roman" w:cs="Arial"/>
        </w:rPr>
        <w:t xml:space="preserve">London. </w:t>
      </w:r>
    </w:p>
    <w:p w14:paraId="128CD338" w14:textId="77777777" w:rsidR="00BA68E6" w:rsidRPr="009A3F16" w:rsidRDefault="00BA68E6" w:rsidP="005166B7">
      <w:pPr>
        <w:spacing w:after="0"/>
        <w:rPr>
          <w:rFonts w:ascii="New times roman" w:hAnsi="New times roman" w:cs="Arial" w:hint="eastAsia"/>
        </w:rPr>
      </w:pPr>
      <w:proofErr w:type="gramStart"/>
      <w:r w:rsidRPr="009A3F16">
        <w:rPr>
          <w:rFonts w:ascii="New times roman" w:hAnsi="New times roman" w:cs="Arial"/>
        </w:rPr>
        <w:t>Pawlikowska-Smith, G. (2000).</w:t>
      </w:r>
      <w:proofErr w:type="gramEnd"/>
      <w:r w:rsidRPr="009A3F16">
        <w:rPr>
          <w:rFonts w:ascii="New times roman" w:hAnsi="New times roman" w:cs="Arial"/>
        </w:rPr>
        <w:t xml:space="preserve"> </w:t>
      </w:r>
      <w:r w:rsidRPr="009A3F16">
        <w:rPr>
          <w:rFonts w:ascii="New times roman" w:hAnsi="New times roman" w:cs="Arial"/>
          <w:i/>
        </w:rPr>
        <w:t>Canadian language benchmarks 2000</w:t>
      </w:r>
      <w:r w:rsidRPr="009A3F16">
        <w:rPr>
          <w:rFonts w:ascii="New times roman" w:hAnsi="New times roman" w:cs="Arial"/>
        </w:rPr>
        <w:t xml:space="preserve">. Ottawa, </w:t>
      </w:r>
    </w:p>
    <w:p w14:paraId="3F8FC6D6" w14:textId="77777777" w:rsidR="0030103A" w:rsidRPr="009A3F16" w:rsidRDefault="00BA68E6" w:rsidP="005166B7">
      <w:pPr>
        <w:spacing w:after="0"/>
        <w:ind w:firstLine="720"/>
        <w:rPr>
          <w:rFonts w:ascii="New times roman" w:hAnsi="New times roman" w:cs="Arial" w:hint="eastAsia"/>
        </w:rPr>
      </w:pPr>
      <w:r w:rsidRPr="009A3F16">
        <w:rPr>
          <w:rFonts w:ascii="New times roman" w:hAnsi="New times roman" w:cs="Arial"/>
        </w:rPr>
        <w:t>ON: Centre for Canadian Language Benchmarks.</w:t>
      </w:r>
    </w:p>
    <w:p w14:paraId="09CBE220" w14:textId="77777777" w:rsidR="004C069E" w:rsidRPr="009A3F16" w:rsidRDefault="0030103A" w:rsidP="005166B7">
      <w:pPr>
        <w:spacing w:after="0"/>
        <w:rPr>
          <w:rFonts w:ascii="New times roman" w:hAnsi="New times roman" w:cs="Arial" w:hint="eastAsia"/>
        </w:rPr>
      </w:pPr>
      <w:r w:rsidRPr="009A3F16">
        <w:rPr>
          <w:rFonts w:ascii="New times roman" w:hAnsi="New times roman" w:cs="Arial"/>
        </w:rPr>
        <w:t xml:space="preserve">Pennycook, A. (2007). </w:t>
      </w:r>
      <w:r w:rsidRPr="009A3F16">
        <w:rPr>
          <w:rFonts w:ascii="New times roman" w:hAnsi="New times roman" w:cs="Arial"/>
          <w:i/>
        </w:rPr>
        <w:t xml:space="preserve">Global </w:t>
      </w:r>
      <w:proofErr w:type="spellStart"/>
      <w:r w:rsidRPr="009A3F16">
        <w:rPr>
          <w:rFonts w:ascii="New times roman" w:hAnsi="New times roman" w:cs="Arial"/>
          <w:i/>
        </w:rPr>
        <w:t>Englishes</w:t>
      </w:r>
      <w:proofErr w:type="spellEnd"/>
      <w:r w:rsidRPr="009A3F16">
        <w:rPr>
          <w:rFonts w:ascii="New times roman" w:hAnsi="New times roman" w:cs="Arial"/>
          <w:i/>
        </w:rPr>
        <w:t xml:space="preserve"> and transcultural flows</w:t>
      </w:r>
      <w:r w:rsidRPr="009A3F16">
        <w:rPr>
          <w:rFonts w:ascii="New times roman" w:hAnsi="New times roman" w:cs="Arial"/>
        </w:rPr>
        <w:t xml:space="preserve">. London: </w:t>
      </w:r>
    </w:p>
    <w:p w14:paraId="6DAEAC0E" w14:textId="77777777" w:rsidR="004C069E" w:rsidRPr="009A3F16" w:rsidRDefault="0030103A" w:rsidP="005166B7">
      <w:pPr>
        <w:spacing w:after="0"/>
        <w:ind w:firstLine="720"/>
        <w:rPr>
          <w:rFonts w:ascii="New times roman" w:hAnsi="New times roman" w:cs="Arial" w:hint="eastAsia"/>
        </w:rPr>
      </w:pPr>
      <w:r w:rsidRPr="009A3F16">
        <w:rPr>
          <w:rFonts w:ascii="New times roman" w:hAnsi="New times roman" w:cs="Arial"/>
        </w:rPr>
        <w:t>Routledge.</w:t>
      </w:r>
    </w:p>
    <w:p w14:paraId="610B8B65" w14:textId="77777777" w:rsidR="004C069E" w:rsidRPr="009A3F16" w:rsidRDefault="0030103A" w:rsidP="00516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New times roman" w:hAnsi="New times roman" w:cs="Arial" w:hint="eastAsia"/>
        </w:rPr>
      </w:pPr>
      <w:r w:rsidRPr="009A3F16">
        <w:rPr>
          <w:rFonts w:ascii="New times roman" w:hAnsi="New times roman" w:cs="Arial"/>
        </w:rPr>
        <w:t xml:space="preserve">Street, B. (1984). </w:t>
      </w:r>
      <w:proofErr w:type="gramStart"/>
      <w:r w:rsidRPr="009A3F16">
        <w:rPr>
          <w:rFonts w:ascii="New times roman" w:hAnsi="New times roman" w:cs="Arial"/>
          <w:i/>
          <w:iCs/>
        </w:rPr>
        <w:t>Literacy in theory and practice</w:t>
      </w:r>
      <w:r w:rsidRPr="009A3F16">
        <w:rPr>
          <w:rFonts w:ascii="New times roman" w:hAnsi="New times roman" w:cs="Arial"/>
        </w:rPr>
        <w:t>.</w:t>
      </w:r>
      <w:proofErr w:type="gramEnd"/>
      <w:r w:rsidRPr="009A3F16">
        <w:rPr>
          <w:rFonts w:ascii="New times roman" w:hAnsi="New times roman" w:cs="Arial"/>
        </w:rPr>
        <w:t xml:space="preserve"> New York: Cambridge </w:t>
      </w:r>
    </w:p>
    <w:p w14:paraId="12EF9AB4" w14:textId="77777777" w:rsidR="0030103A" w:rsidRPr="009A3F16" w:rsidRDefault="004C069E" w:rsidP="00516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New times roman" w:hAnsi="New times roman" w:cs="Arial" w:hint="eastAsia"/>
        </w:rPr>
      </w:pPr>
      <w:r w:rsidRPr="009A3F16">
        <w:rPr>
          <w:rFonts w:ascii="New times roman" w:hAnsi="New times roman" w:cs="Arial"/>
        </w:rPr>
        <w:tab/>
      </w:r>
      <w:r w:rsidR="0030103A" w:rsidRPr="009A3F16">
        <w:rPr>
          <w:rFonts w:ascii="New times roman" w:hAnsi="New times roman" w:cs="Arial"/>
        </w:rPr>
        <w:t xml:space="preserve">University Press. </w:t>
      </w:r>
    </w:p>
    <w:p w14:paraId="0D0EAC48" w14:textId="77777777" w:rsidR="00E8514C" w:rsidRPr="009A3F16" w:rsidRDefault="0030103A" w:rsidP="00516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New times roman" w:hAnsi="New times roman" w:cs="Arial" w:hint="eastAsia"/>
        </w:rPr>
      </w:pPr>
      <w:r w:rsidRPr="009A3F16">
        <w:rPr>
          <w:rFonts w:ascii="New times roman" w:hAnsi="New times roman" w:cs="Arial"/>
        </w:rPr>
        <w:t xml:space="preserve">Westheimer, J., &amp; Kahne, J. (2004). What kind of citizen? The politics of </w:t>
      </w:r>
    </w:p>
    <w:p w14:paraId="06F4052D" w14:textId="77777777" w:rsidR="00C06258" w:rsidRDefault="0030103A" w:rsidP="00516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New times roman" w:hAnsi="New times roman" w:cs="Arial" w:hint="eastAsia"/>
        </w:rPr>
      </w:pPr>
      <w:proofErr w:type="gramStart"/>
      <w:r w:rsidRPr="009A3F16">
        <w:rPr>
          <w:rFonts w:ascii="New times roman" w:hAnsi="New times roman" w:cs="Arial"/>
        </w:rPr>
        <w:t>educating</w:t>
      </w:r>
      <w:proofErr w:type="gramEnd"/>
      <w:r w:rsidRPr="009A3F16">
        <w:rPr>
          <w:rFonts w:ascii="New times roman" w:hAnsi="New times roman" w:cs="Arial"/>
        </w:rPr>
        <w:t xml:space="preserve"> for democracy. </w:t>
      </w:r>
      <w:r w:rsidRPr="009A3F16">
        <w:rPr>
          <w:rFonts w:ascii="New times roman" w:hAnsi="New times roman" w:cs="Arial"/>
          <w:i/>
        </w:rPr>
        <w:t>American Educational Research Journal</w:t>
      </w:r>
      <w:r w:rsidRPr="009A3F16">
        <w:rPr>
          <w:rFonts w:ascii="New times roman" w:hAnsi="New times roman" w:cs="Arial"/>
        </w:rPr>
        <w:t xml:space="preserve">, </w:t>
      </w:r>
      <w:r w:rsidRPr="009A3F16">
        <w:rPr>
          <w:rFonts w:ascii="New times roman" w:hAnsi="New times roman" w:cs="Arial"/>
          <w:i/>
        </w:rPr>
        <w:t>41</w:t>
      </w:r>
      <w:r w:rsidRPr="009A3F16">
        <w:rPr>
          <w:rFonts w:ascii="New times roman" w:hAnsi="New times roman" w:cs="Arial"/>
        </w:rPr>
        <w:t>,2, 237–269.</w:t>
      </w:r>
      <w:r w:rsidR="003C4065">
        <w:rPr>
          <w:rFonts w:ascii="New times roman" w:hAnsi="New times roman" w:cs="Arial" w:hint="eastAsia"/>
        </w:rPr>
        <w:t xml:space="preserve"> </w:t>
      </w:r>
    </w:p>
    <w:p w14:paraId="5A77399B" w14:textId="77777777" w:rsidR="00C06258" w:rsidRDefault="00C06258" w:rsidP="00516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New times roman" w:hAnsi="New times roman" w:cs="Arial" w:hint="eastAsia"/>
        </w:rPr>
      </w:pPr>
    </w:p>
    <w:p w14:paraId="2AE9DA3C" w14:textId="77777777" w:rsidR="00C06258" w:rsidRDefault="00C06258" w:rsidP="00516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New times roman" w:hAnsi="New times roman" w:cs="Arial" w:hint="eastAsia"/>
        </w:rPr>
      </w:pPr>
    </w:p>
    <w:p w14:paraId="6865EAFD" w14:textId="77777777" w:rsidR="00C06258" w:rsidRDefault="00C06258" w:rsidP="00516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New times roman" w:hAnsi="New times roman" w:cs="Arial" w:hint="eastAsia"/>
        </w:rPr>
      </w:pPr>
    </w:p>
    <w:p w14:paraId="28F4D8C8" w14:textId="77777777" w:rsidR="00C06258" w:rsidRDefault="00C06258" w:rsidP="00516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New times roman" w:hAnsi="New times roman" w:cs="Arial" w:hint="eastAsia"/>
        </w:rPr>
      </w:pPr>
    </w:p>
    <w:p w14:paraId="542D4792" w14:textId="77777777" w:rsidR="00C06258" w:rsidRDefault="00C06258" w:rsidP="00516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New times roman" w:hAnsi="New times roman" w:cs="Arial" w:hint="eastAsia"/>
        </w:rPr>
      </w:pPr>
    </w:p>
    <w:p w14:paraId="681FA0DA" w14:textId="77777777" w:rsidR="00C06258" w:rsidRDefault="00C06258" w:rsidP="00516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New times roman" w:hAnsi="New times roman" w:cs="Arial" w:hint="eastAsia"/>
        </w:rPr>
      </w:pPr>
    </w:p>
    <w:p w14:paraId="206AABDB" w14:textId="77777777" w:rsidR="00C06258" w:rsidRDefault="00C06258" w:rsidP="00516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New times roman" w:hAnsi="New times roman" w:cs="Arial" w:hint="eastAsia"/>
        </w:rPr>
      </w:pPr>
    </w:p>
    <w:p w14:paraId="3CDAD830" w14:textId="77777777" w:rsidR="00BD0137" w:rsidRDefault="00BD0137" w:rsidP="00516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New times roman" w:hAnsi="New times roman" w:cs="Arial" w:hint="eastAsia"/>
        </w:rPr>
      </w:pPr>
    </w:p>
    <w:p w14:paraId="32A47BEF" w14:textId="77777777" w:rsidR="00BD0137" w:rsidRDefault="00BD0137" w:rsidP="00516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New times roman" w:hAnsi="New times roman" w:cs="Arial" w:hint="eastAsia"/>
        </w:rPr>
      </w:pPr>
    </w:p>
    <w:p w14:paraId="6B335923" w14:textId="77777777" w:rsidR="00BD0137" w:rsidRDefault="00BD0137" w:rsidP="00516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New times roman" w:hAnsi="New times roman" w:cs="Arial" w:hint="eastAsia"/>
        </w:rPr>
      </w:pPr>
    </w:p>
    <w:p w14:paraId="2BEF8156" w14:textId="77777777" w:rsidR="00BD0137" w:rsidRDefault="00BD0137" w:rsidP="00516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New times roman" w:hAnsi="New times roman" w:cs="Arial" w:hint="eastAsia"/>
        </w:rPr>
      </w:pPr>
    </w:p>
    <w:p w14:paraId="1E419031" w14:textId="77777777" w:rsidR="00BD0137" w:rsidRDefault="00BD0137" w:rsidP="00516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New times roman" w:hAnsi="New times roman" w:cs="Arial" w:hint="eastAsia"/>
        </w:rPr>
      </w:pPr>
    </w:p>
    <w:p w14:paraId="54457A5F" w14:textId="77777777" w:rsidR="00BD0137" w:rsidRDefault="00BD0137" w:rsidP="00516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New times roman" w:hAnsi="New times roman" w:cs="Arial" w:hint="eastAsia"/>
        </w:rPr>
      </w:pPr>
    </w:p>
    <w:p w14:paraId="08746ECC" w14:textId="77777777" w:rsidR="00BD0137" w:rsidRDefault="00BD0137" w:rsidP="00516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New times roman" w:hAnsi="New times roman" w:cs="Arial" w:hint="eastAsia"/>
        </w:rPr>
      </w:pPr>
    </w:p>
    <w:p w14:paraId="75CB4B3E" w14:textId="77777777" w:rsidR="00BD0137" w:rsidRDefault="00BD0137" w:rsidP="00516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New times roman" w:hAnsi="New times roman" w:cs="Arial" w:hint="eastAsia"/>
        </w:rPr>
      </w:pPr>
    </w:p>
    <w:p w14:paraId="13128023" w14:textId="77777777" w:rsidR="00BD0137" w:rsidRDefault="00BD0137" w:rsidP="00516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New times roman" w:hAnsi="New times roman" w:cs="Arial" w:hint="eastAsia"/>
        </w:rPr>
      </w:pPr>
    </w:p>
    <w:p w14:paraId="47CA86DF" w14:textId="77777777" w:rsidR="00BD0137" w:rsidRDefault="00BD0137" w:rsidP="00516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New times roman" w:hAnsi="New times roman" w:cs="Arial" w:hint="eastAsia"/>
        </w:rPr>
      </w:pPr>
    </w:p>
    <w:p w14:paraId="3FA4EFC7" w14:textId="77777777" w:rsidR="00BD0137" w:rsidRDefault="00BD0137" w:rsidP="00516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New times roman" w:hAnsi="New times roman" w:cs="Arial" w:hint="eastAsia"/>
        </w:rPr>
      </w:pPr>
    </w:p>
    <w:p w14:paraId="358F8C2C" w14:textId="77777777" w:rsidR="00BD0137" w:rsidRDefault="00BD0137" w:rsidP="00516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New times roman" w:hAnsi="New times roman" w:cs="Arial" w:hint="eastAsia"/>
        </w:rPr>
      </w:pPr>
    </w:p>
    <w:p w14:paraId="5F013685" w14:textId="77777777" w:rsidR="00BD0137" w:rsidRDefault="00BD0137" w:rsidP="00516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New times roman" w:hAnsi="New times roman" w:cs="Arial" w:hint="eastAsia"/>
        </w:rPr>
      </w:pPr>
    </w:p>
    <w:p w14:paraId="4C95718B" w14:textId="77777777" w:rsidR="00BD0137" w:rsidRDefault="00BD0137" w:rsidP="00516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New times roman" w:hAnsi="New times roman" w:cs="Arial" w:hint="eastAsia"/>
        </w:rPr>
      </w:pPr>
    </w:p>
    <w:p w14:paraId="1C31CA8C" w14:textId="77777777" w:rsidR="00BD0137" w:rsidRDefault="00BD0137" w:rsidP="00516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New times roman" w:hAnsi="New times roman" w:cs="Arial" w:hint="eastAsia"/>
        </w:rPr>
      </w:pPr>
    </w:p>
    <w:p w14:paraId="3D3429A9" w14:textId="77777777" w:rsidR="00BD0137" w:rsidRDefault="00BD0137" w:rsidP="00516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New times roman" w:hAnsi="New times roman" w:cs="Arial" w:hint="eastAsia"/>
        </w:rPr>
      </w:pPr>
    </w:p>
    <w:p w14:paraId="152F1934" w14:textId="77777777" w:rsidR="00BD0137" w:rsidRDefault="00BD0137" w:rsidP="00516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New times roman" w:hAnsi="New times roman" w:cs="Arial" w:hint="eastAsia"/>
        </w:rPr>
      </w:pPr>
    </w:p>
    <w:p w14:paraId="4AE6AD71" w14:textId="77777777" w:rsidR="00BD0137" w:rsidRDefault="00BD0137" w:rsidP="00516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New times roman" w:hAnsi="New times roman" w:cs="Arial" w:hint="eastAsia"/>
        </w:rPr>
      </w:pPr>
    </w:p>
    <w:p w14:paraId="534FD22C" w14:textId="77777777" w:rsidR="002E5ECC" w:rsidRDefault="002E5ECC" w:rsidP="00516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New times roman" w:hAnsi="New times roman" w:cs="Arial" w:hint="eastAsia"/>
        </w:rPr>
      </w:pPr>
    </w:p>
    <w:p w14:paraId="0E98A1D1" w14:textId="77777777" w:rsidR="00BD0137" w:rsidRDefault="00BD0137" w:rsidP="00516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New times roman" w:hAnsi="New times roman" w:cs="Arial" w:hint="eastAsia"/>
        </w:rPr>
      </w:pPr>
    </w:p>
    <w:p w14:paraId="5898389F" w14:textId="77777777" w:rsidR="00223CCB" w:rsidRDefault="00223CCB" w:rsidP="005166B7">
      <w:pPr>
        <w:spacing w:after="0"/>
        <w:ind w:left="2160" w:firstLine="720"/>
        <w:rPr>
          <w:rFonts w:ascii="Garamond" w:hAnsi="Garamond" w:cs="Arial"/>
          <w:b/>
          <w:sz w:val="26"/>
          <w:szCs w:val="26"/>
        </w:rPr>
      </w:pPr>
      <w:r w:rsidRPr="0008428F">
        <w:rPr>
          <w:rFonts w:ascii="Garamond" w:hAnsi="Garamond" w:cs="Arial"/>
          <w:b/>
          <w:sz w:val="26"/>
          <w:szCs w:val="26"/>
        </w:rPr>
        <w:t>Appendices</w:t>
      </w:r>
    </w:p>
    <w:p w14:paraId="62C122D2" w14:textId="77777777" w:rsidR="00C06258" w:rsidRPr="0008428F" w:rsidRDefault="00C06258" w:rsidP="005166B7">
      <w:pPr>
        <w:spacing w:after="0"/>
        <w:jc w:val="center"/>
        <w:rPr>
          <w:rFonts w:ascii="Garamond" w:hAnsi="Garamond" w:cs="Helvetica"/>
          <w:b/>
          <w:sz w:val="26"/>
          <w:szCs w:val="26"/>
          <w:lang w:eastAsia="en-US"/>
        </w:rPr>
      </w:pPr>
    </w:p>
    <w:tbl>
      <w:tblPr>
        <w:tblpPr w:leftFromText="180" w:rightFromText="180" w:vertAnchor="text" w:horzAnchor="page" w:tblpX="829" w:tblpY="69"/>
        <w:tblW w:w="52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1900"/>
        <w:gridCol w:w="1902"/>
        <w:gridCol w:w="1902"/>
        <w:gridCol w:w="1902"/>
      </w:tblGrid>
      <w:tr w:rsidR="00223CCB" w:rsidRPr="00610B27" w14:paraId="47DB5078" w14:textId="77777777" w:rsidTr="00223CCB">
        <w:trPr>
          <w:trHeight w:val="332"/>
        </w:trPr>
        <w:tc>
          <w:tcPr>
            <w:tcW w:w="945" w:type="pct"/>
            <w:tcBorders>
              <w:right w:val="single" w:sz="12" w:space="0" w:color="auto"/>
            </w:tcBorders>
          </w:tcPr>
          <w:p w14:paraId="2661C42F" w14:textId="77777777" w:rsidR="00223CCB" w:rsidRPr="0008428F" w:rsidRDefault="00223CCB" w:rsidP="005166B7">
            <w:pPr>
              <w:keepNext/>
              <w:keepLines/>
              <w:spacing w:before="200" w:after="0"/>
              <w:jc w:val="both"/>
              <w:outlineLvl w:val="6"/>
              <w:rPr>
                <w:rFonts w:ascii="Garamond" w:hAnsi="Garamond"/>
              </w:rPr>
            </w:pPr>
            <w:r w:rsidRPr="0008428F">
              <w:rPr>
                <w:rFonts w:ascii="Garamond" w:hAnsi="Garamond"/>
              </w:rPr>
              <w:t>Participant</w:t>
            </w:r>
          </w:p>
        </w:tc>
        <w:tc>
          <w:tcPr>
            <w:tcW w:w="1013" w:type="pct"/>
            <w:tcBorders>
              <w:left w:val="single" w:sz="12" w:space="0" w:color="auto"/>
            </w:tcBorders>
            <w:shd w:val="clear" w:color="auto" w:fill="auto"/>
          </w:tcPr>
          <w:p w14:paraId="0FAFF626" w14:textId="77777777" w:rsidR="00223CCB" w:rsidRDefault="00223CCB" w:rsidP="005166B7">
            <w:pPr>
              <w:spacing w:after="0"/>
              <w:jc w:val="both"/>
              <w:rPr>
                <w:rFonts w:ascii="Garamond" w:hAnsi="Garamond"/>
              </w:rPr>
            </w:pPr>
            <w:r w:rsidRPr="0008428F">
              <w:rPr>
                <w:rFonts w:ascii="Garamond" w:hAnsi="Garamond"/>
              </w:rPr>
              <w:t>1</w:t>
            </w:r>
          </w:p>
        </w:tc>
        <w:tc>
          <w:tcPr>
            <w:tcW w:w="1014" w:type="pct"/>
            <w:shd w:val="clear" w:color="auto" w:fill="auto"/>
          </w:tcPr>
          <w:p w14:paraId="6C82D6AF" w14:textId="77777777" w:rsidR="00223CCB" w:rsidRDefault="00223CCB" w:rsidP="005166B7">
            <w:pPr>
              <w:spacing w:after="0"/>
              <w:jc w:val="both"/>
              <w:rPr>
                <w:rFonts w:ascii="Garamond" w:hAnsi="Garamond"/>
              </w:rPr>
            </w:pPr>
            <w:r w:rsidRPr="0008428F">
              <w:rPr>
                <w:rFonts w:ascii="Garamond" w:hAnsi="Garamond"/>
              </w:rPr>
              <w:t>2</w:t>
            </w:r>
          </w:p>
        </w:tc>
        <w:tc>
          <w:tcPr>
            <w:tcW w:w="1014" w:type="pct"/>
            <w:shd w:val="clear" w:color="auto" w:fill="auto"/>
          </w:tcPr>
          <w:p w14:paraId="7272F154" w14:textId="77777777" w:rsidR="00223CCB" w:rsidRDefault="00223CCB" w:rsidP="005166B7">
            <w:pPr>
              <w:spacing w:after="0"/>
              <w:jc w:val="both"/>
              <w:rPr>
                <w:rFonts w:ascii="Garamond" w:hAnsi="Garamond"/>
              </w:rPr>
            </w:pPr>
            <w:r w:rsidRPr="0008428F">
              <w:rPr>
                <w:rFonts w:ascii="Garamond" w:hAnsi="Garamond"/>
              </w:rPr>
              <w:t>3</w:t>
            </w:r>
          </w:p>
        </w:tc>
        <w:tc>
          <w:tcPr>
            <w:tcW w:w="1014" w:type="pct"/>
            <w:shd w:val="clear" w:color="auto" w:fill="auto"/>
          </w:tcPr>
          <w:p w14:paraId="3EA12A2A" w14:textId="77777777" w:rsidR="00223CCB" w:rsidRDefault="00223CCB" w:rsidP="005166B7">
            <w:pPr>
              <w:spacing w:after="0"/>
              <w:jc w:val="both"/>
              <w:rPr>
                <w:rFonts w:ascii="Garamond" w:hAnsi="Garamond"/>
              </w:rPr>
            </w:pPr>
            <w:r w:rsidRPr="0008428F">
              <w:rPr>
                <w:rFonts w:ascii="Garamond" w:hAnsi="Garamond"/>
              </w:rPr>
              <w:t>4</w:t>
            </w:r>
          </w:p>
        </w:tc>
      </w:tr>
      <w:tr w:rsidR="00223CCB" w:rsidRPr="00610B27" w14:paraId="0DFE4C63" w14:textId="77777777" w:rsidTr="00223CCB">
        <w:trPr>
          <w:trHeight w:val="1554"/>
        </w:trPr>
        <w:tc>
          <w:tcPr>
            <w:tcW w:w="945" w:type="pct"/>
            <w:tcBorders>
              <w:right w:val="single" w:sz="12" w:space="0" w:color="auto"/>
            </w:tcBorders>
          </w:tcPr>
          <w:p w14:paraId="43AAE2CF" w14:textId="77777777" w:rsidR="00223CCB" w:rsidRPr="00610B27" w:rsidRDefault="00223CCB" w:rsidP="005166B7">
            <w:pPr>
              <w:spacing w:after="0"/>
              <w:jc w:val="both"/>
              <w:rPr>
                <w:rFonts w:ascii="Garamond" w:hAnsi="Garamond" w:cs="Arial"/>
              </w:rPr>
            </w:pPr>
            <w:r>
              <w:rPr>
                <w:rFonts w:ascii="Garamond" w:hAnsi="Garamond" w:cs="Arial"/>
              </w:rPr>
              <w:t>Experience</w:t>
            </w:r>
          </w:p>
        </w:tc>
        <w:tc>
          <w:tcPr>
            <w:tcW w:w="1013" w:type="pct"/>
            <w:tcBorders>
              <w:left w:val="single" w:sz="12" w:space="0" w:color="auto"/>
            </w:tcBorders>
            <w:shd w:val="clear" w:color="auto" w:fill="auto"/>
          </w:tcPr>
          <w:p w14:paraId="0DCC0987" w14:textId="77777777" w:rsidR="00223CCB" w:rsidRDefault="00223CCB" w:rsidP="005166B7">
            <w:pPr>
              <w:spacing w:after="0"/>
              <w:rPr>
                <w:rFonts w:ascii="Garamond" w:hAnsi="Garamond" w:cs="Arial"/>
              </w:rPr>
            </w:pPr>
            <w:r w:rsidRPr="00610B27">
              <w:rPr>
                <w:rFonts w:ascii="Garamond" w:hAnsi="Garamond" w:cs="Arial"/>
              </w:rPr>
              <w:t>15yrs+</w:t>
            </w:r>
            <w:r>
              <w:rPr>
                <w:rFonts w:ascii="Garamond" w:hAnsi="Garamond" w:cs="Arial"/>
              </w:rPr>
              <w:t xml:space="preserve"> </w:t>
            </w:r>
            <w:r w:rsidRPr="00610B27">
              <w:rPr>
                <w:rFonts w:ascii="Garamond" w:hAnsi="Garamond" w:cs="Arial"/>
              </w:rPr>
              <w:t>as a teacher, program supervisor, curriculum writer and director of a literacy organization.</w:t>
            </w:r>
          </w:p>
          <w:p w14:paraId="679629DA" w14:textId="77777777" w:rsidR="00223CCB" w:rsidRDefault="00223CCB" w:rsidP="005166B7">
            <w:pPr>
              <w:spacing w:after="0"/>
              <w:rPr>
                <w:rFonts w:ascii="Garamond" w:hAnsi="Garamond"/>
              </w:rPr>
            </w:pPr>
          </w:p>
        </w:tc>
        <w:tc>
          <w:tcPr>
            <w:tcW w:w="1014" w:type="pct"/>
            <w:shd w:val="clear" w:color="auto" w:fill="auto"/>
          </w:tcPr>
          <w:p w14:paraId="06D077AD" w14:textId="77777777" w:rsidR="00223CCB" w:rsidRDefault="00223CCB" w:rsidP="005166B7">
            <w:pPr>
              <w:spacing w:after="0"/>
              <w:rPr>
                <w:rFonts w:ascii="Garamond" w:hAnsi="Garamond"/>
              </w:rPr>
            </w:pPr>
            <w:r w:rsidRPr="00610B27">
              <w:rPr>
                <w:rFonts w:ascii="Garamond" w:hAnsi="Garamond" w:cs="Arial"/>
              </w:rPr>
              <w:t>6yrs elementary teaching experience; 20yrs+ adult literacy, ESL teaching and supervisory experience.</w:t>
            </w:r>
          </w:p>
          <w:p w14:paraId="068BD568" w14:textId="77777777" w:rsidR="00223CCB" w:rsidRDefault="00223CCB" w:rsidP="005166B7">
            <w:pPr>
              <w:spacing w:after="0"/>
              <w:rPr>
                <w:rFonts w:ascii="Garamond" w:hAnsi="Garamond"/>
              </w:rPr>
            </w:pPr>
          </w:p>
        </w:tc>
        <w:tc>
          <w:tcPr>
            <w:tcW w:w="1014" w:type="pct"/>
            <w:shd w:val="clear" w:color="auto" w:fill="auto"/>
          </w:tcPr>
          <w:p w14:paraId="3D86BB0B" w14:textId="77777777" w:rsidR="00223CCB" w:rsidRDefault="00223CCB" w:rsidP="005166B7">
            <w:pPr>
              <w:spacing w:after="0"/>
              <w:rPr>
                <w:rFonts w:ascii="Garamond" w:hAnsi="Garamond" w:cs="Arial"/>
              </w:rPr>
            </w:pPr>
            <w:r w:rsidRPr="00610B27">
              <w:rPr>
                <w:rFonts w:ascii="Garamond" w:hAnsi="Garamond" w:cs="Arial"/>
              </w:rPr>
              <w:t>20yrs+ years as teacher, professional development trainer and supervisor in joint ESL/literacy programs.</w:t>
            </w:r>
          </w:p>
          <w:p w14:paraId="74C25AAD" w14:textId="77777777" w:rsidR="00223CCB" w:rsidRDefault="00223CCB" w:rsidP="005166B7">
            <w:pPr>
              <w:spacing w:after="0"/>
              <w:rPr>
                <w:rFonts w:ascii="Garamond" w:hAnsi="Garamond"/>
              </w:rPr>
            </w:pPr>
          </w:p>
        </w:tc>
        <w:tc>
          <w:tcPr>
            <w:tcW w:w="1014" w:type="pct"/>
            <w:shd w:val="clear" w:color="auto" w:fill="auto"/>
          </w:tcPr>
          <w:p w14:paraId="5F1D9C33" w14:textId="77777777" w:rsidR="00223CCB" w:rsidRDefault="00223CCB" w:rsidP="005166B7">
            <w:pPr>
              <w:spacing w:after="0"/>
              <w:rPr>
                <w:rFonts w:ascii="Garamond" w:hAnsi="Garamond"/>
              </w:rPr>
            </w:pPr>
            <w:r w:rsidRPr="00610B27">
              <w:rPr>
                <w:rFonts w:ascii="Garamond" w:hAnsi="Garamond" w:cs="Arial"/>
              </w:rPr>
              <w:t>10yrs+ experience in both ESL and literacy education; 5yrs+ as editor of a national literacy magazine; 5yrs+ as volunteer community tutor.</w:t>
            </w:r>
          </w:p>
        </w:tc>
      </w:tr>
      <w:tr w:rsidR="00223CCB" w:rsidRPr="00610B27" w14:paraId="2F470BA5" w14:textId="77777777" w:rsidTr="00223CCB">
        <w:trPr>
          <w:trHeight w:val="2690"/>
        </w:trPr>
        <w:tc>
          <w:tcPr>
            <w:tcW w:w="945" w:type="pct"/>
            <w:tcBorders>
              <w:right w:val="single" w:sz="12" w:space="0" w:color="auto"/>
            </w:tcBorders>
          </w:tcPr>
          <w:p w14:paraId="6FC52F1B" w14:textId="77777777" w:rsidR="00223CCB" w:rsidRDefault="0050263C" w:rsidP="005166B7">
            <w:pPr>
              <w:spacing w:after="0"/>
              <w:jc w:val="both"/>
              <w:rPr>
                <w:rFonts w:ascii="Garamond" w:hAnsi="Garamond" w:cs="Arial"/>
              </w:rPr>
            </w:pPr>
            <w:r>
              <w:rPr>
                <w:rFonts w:ascii="Garamond" w:hAnsi="Garamond" w:cs="Arial"/>
              </w:rPr>
              <w:t>Attitude towards citizenship education</w:t>
            </w:r>
          </w:p>
        </w:tc>
        <w:tc>
          <w:tcPr>
            <w:tcW w:w="1013" w:type="pct"/>
            <w:tcBorders>
              <w:left w:val="single" w:sz="12" w:space="0" w:color="auto"/>
            </w:tcBorders>
            <w:shd w:val="clear" w:color="auto" w:fill="auto"/>
          </w:tcPr>
          <w:p w14:paraId="7AAD0109" w14:textId="77777777" w:rsidR="00223CCB" w:rsidRDefault="00223CCB" w:rsidP="005166B7">
            <w:pPr>
              <w:spacing w:after="0"/>
              <w:rPr>
                <w:rFonts w:ascii="Garamond" w:hAnsi="Garamond"/>
              </w:rPr>
            </w:pPr>
            <w:r w:rsidRPr="00610B27">
              <w:rPr>
                <w:rFonts w:ascii="Garamond" w:hAnsi="Garamond" w:cs="Arial"/>
              </w:rPr>
              <w:t>Explicitly stated justice-orientated notion of citizenship that was linked to a critical orientation towards literacy.</w:t>
            </w:r>
          </w:p>
        </w:tc>
        <w:tc>
          <w:tcPr>
            <w:tcW w:w="1014" w:type="pct"/>
            <w:shd w:val="clear" w:color="auto" w:fill="auto"/>
          </w:tcPr>
          <w:p w14:paraId="5A0DBB91" w14:textId="77777777" w:rsidR="00223CCB" w:rsidRDefault="00223CCB" w:rsidP="005166B7">
            <w:pPr>
              <w:spacing w:after="0"/>
              <w:rPr>
                <w:rFonts w:ascii="Garamond" w:hAnsi="Garamond"/>
              </w:rPr>
            </w:pPr>
            <w:r w:rsidRPr="00610B27">
              <w:rPr>
                <w:rFonts w:ascii="Garamond" w:hAnsi="Garamond" w:cs="Arial"/>
              </w:rPr>
              <w:t>An implicit justice-orientated notion of citizenship and a critical orientation towards literacy.</w:t>
            </w:r>
          </w:p>
        </w:tc>
        <w:tc>
          <w:tcPr>
            <w:tcW w:w="1014" w:type="pct"/>
            <w:shd w:val="clear" w:color="auto" w:fill="auto"/>
          </w:tcPr>
          <w:p w14:paraId="5BE188E9" w14:textId="77777777" w:rsidR="00223CCB" w:rsidRDefault="00223CCB" w:rsidP="005166B7">
            <w:pPr>
              <w:spacing w:after="0"/>
              <w:rPr>
                <w:rFonts w:ascii="Garamond" w:hAnsi="Garamond" w:cs="Arial"/>
              </w:rPr>
            </w:pPr>
            <w:r w:rsidRPr="00610B27">
              <w:rPr>
                <w:rFonts w:ascii="Garamond" w:hAnsi="Garamond" w:cs="Arial"/>
              </w:rPr>
              <w:t>Although conceived of literacy as more than a set of decoding skills, did not stress critical notions or justice-orientated forms of citizenship.</w:t>
            </w:r>
          </w:p>
        </w:tc>
        <w:tc>
          <w:tcPr>
            <w:tcW w:w="1014" w:type="pct"/>
            <w:shd w:val="clear" w:color="auto" w:fill="auto"/>
          </w:tcPr>
          <w:p w14:paraId="764E274F" w14:textId="77777777" w:rsidR="00223CCB" w:rsidRDefault="00223CCB" w:rsidP="005166B7">
            <w:pPr>
              <w:spacing w:after="0"/>
              <w:rPr>
                <w:rFonts w:ascii="Garamond" w:hAnsi="Garamond"/>
              </w:rPr>
            </w:pPr>
            <w:r w:rsidRPr="00610B27">
              <w:rPr>
                <w:rFonts w:ascii="Garamond" w:hAnsi="Garamond" w:cs="Arial"/>
              </w:rPr>
              <w:t>Explicitly stated justice-orientated notion of citizenship that was linked to a critical orientation towards literacy.</w:t>
            </w:r>
          </w:p>
        </w:tc>
      </w:tr>
    </w:tbl>
    <w:p w14:paraId="53967BDA" w14:textId="77777777" w:rsidR="00223CCB" w:rsidRDefault="00223CCB" w:rsidP="005166B7">
      <w:pPr>
        <w:spacing w:after="0"/>
        <w:ind w:firstLine="720"/>
        <w:jc w:val="both"/>
        <w:rPr>
          <w:rFonts w:ascii="Garamond" w:hAnsi="Garamond" w:cs="Arial"/>
        </w:rPr>
      </w:pPr>
    </w:p>
    <w:p w14:paraId="4F1A3BE7" w14:textId="77777777" w:rsidR="00223CCB" w:rsidRDefault="00223CCB" w:rsidP="005166B7">
      <w:pPr>
        <w:spacing w:after="0"/>
        <w:jc w:val="both"/>
        <w:rPr>
          <w:rFonts w:ascii="Garamond" w:hAnsi="Garamond" w:cs="Arial"/>
        </w:rPr>
      </w:pPr>
      <w:r w:rsidRPr="00610B27">
        <w:rPr>
          <w:rFonts w:ascii="Garamond" w:hAnsi="Garamond" w:cs="Arial"/>
        </w:rPr>
        <w:t>Appendix 1: Ontario-based Participants</w:t>
      </w:r>
    </w:p>
    <w:tbl>
      <w:tblPr>
        <w:tblpPr w:leftFromText="180" w:rightFromText="180" w:vertAnchor="text" w:horzAnchor="page" w:tblpX="829" w:tblpY="435"/>
        <w:tblW w:w="52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1900"/>
        <w:gridCol w:w="1902"/>
        <w:gridCol w:w="1902"/>
        <w:gridCol w:w="1902"/>
      </w:tblGrid>
      <w:tr w:rsidR="00223CCB" w:rsidRPr="00610B27" w14:paraId="5FD93D57" w14:textId="77777777" w:rsidTr="00223CCB">
        <w:trPr>
          <w:trHeight w:val="332"/>
        </w:trPr>
        <w:tc>
          <w:tcPr>
            <w:tcW w:w="945" w:type="pct"/>
            <w:tcBorders>
              <w:right w:val="single" w:sz="12" w:space="0" w:color="auto"/>
            </w:tcBorders>
          </w:tcPr>
          <w:p w14:paraId="3C78E15D" w14:textId="77777777" w:rsidR="00223CCB" w:rsidRPr="00226510" w:rsidRDefault="00223CCB" w:rsidP="005166B7">
            <w:pPr>
              <w:spacing w:after="0"/>
              <w:jc w:val="both"/>
              <w:rPr>
                <w:rFonts w:ascii="Garamond" w:hAnsi="Garamond"/>
                <w:b/>
              </w:rPr>
            </w:pPr>
            <w:r w:rsidRPr="00226510">
              <w:rPr>
                <w:rFonts w:ascii="Garamond" w:hAnsi="Garamond"/>
              </w:rPr>
              <w:t>Participant</w:t>
            </w:r>
          </w:p>
        </w:tc>
        <w:tc>
          <w:tcPr>
            <w:tcW w:w="1013" w:type="pct"/>
            <w:tcBorders>
              <w:left w:val="single" w:sz="12" w:space="0" w:color="auto"/>
            </w:tcBorders>
            <w:shd w:val="clear" w:color="auto" w:fill="auto"/>
          </w:tcPr>
          <w:p w14:paraId="046A7B77" w14:textId="77777777" w:rsidR="00223CCB" w:rsidRDefault="00223CCB" w:rsidP="005166B7">
            <w:pPr>
              <w:spacing w:after="0"/>
              <w:jc w:val="both"/>
              <w:rPr>
                <w:rFonts w:ascii="Garamond" w:hAnsi="Garamond"/>
              </w:rPr>
            </w:pPr>
            <w:r w:rsidRPr="0008428F">
              <w:rPr>
                <w:rFonts w:ascii="Garamond" w:hAnsi="Garamond"/>
              </w:rPr>
              <w:t xml:space="preserve"> 5</w:t>
            </w:r>
          </w:p>
        </w:tc>
        <w:tc>
          <w:tcPr>
            <w:tcW w:w="1014" w:type="pct"/>
            <w:shd w:val="clear" w:color="auto" w:fill="auto"/>
          </w:tcPr>
          <w:p w14:paraId="040F2D12" w14:textId="77777777" w:rsidR="00223CCB" w:rsidRDefault="00223CCB" w:rsidP="005166B7">
            <w:pPr>
              <w:spacing w:after="0"/>
              <w:jc w:val="both"/>
              <w:rPr>
                <w:rFonts w:ascii="Garamond" w:hAnsi="Garamond"/>
              </w:rPr>
            </w:pPr>
            <w:r w:rsidRPr="0008428F">
              <w:rPr>
                <w:rFonts w:ascii="Garamond" w:hAnsi="Garamond"/>
              </w:rPr>
              <w:t xml:space="preserve"> 6</w:t>
            </w:r>
          </w:p>
        </w:tc>
        <w:tc>
          <w:tcPr>
            <w:tcW w:w="1014" w:type="pct"/>
            <w:shd w:val="clear" w:color="auto" w:fill="auto"/>
          </w:tcPr>
          <w:p w14:paraId="5540BECA" w14:textId="77777777" w:rsidR="00223CCB" w:rsidRDefault="00223CCB" w:rsidP="005166B7">
            <w:pPr>
              <w:spacing w:after="0"/>
              <w:jc w:val="both"/>
              <w:rPr>
                <w:rFonts w:ascii="Garamond" w:hAnsi="Garamond"/>
              </w:rPr>
            </w:pPr>
            <w:r w:rsidRPr="0008428F">
              <w:rPr>
                <w:rFonts w:ascii="Garamond" w:hAnsi="Garamond"/>
              </w:rPr>
              <w:t xml:space="preserve"> 7</w:t>
            </w:r>
          </w:p>
        </w:tc>
        <w:tc>
          <w:tcPr>
            <w:tcW w:w="1014" w:type="pct"/>
            <w:shd w:val="clear" w:color="auto" w:fill="auto"/>
          </w:tcPr>
          <w:p w14:paraId="2FE42E84" w14:textId="77777777" w:rsidR="00223CCB" w:rsidRDefault="00223CCB" w:rsidP="005166B7">
            <w:pPr>
              <w:spacing w:after="0"/>
              <w:jc w:val="both"/>
              <w:rPr>
                <w:rFonts w:ascii="Garamond" w:hAnsi="Garamond"/>
              </w:rPr>
            </w:pPr>
            <w:r w:rsidRPr="0008428F">
              <w:rPr>
                <w:rFonts w:ascii="Garamond" w:hAnsi="Garamond"/>
              </w:rPr>
              <w:t xml:space="preserve"> 8</w:t>
            </w:r>
          </w:p>
        </w:tc>
      </w:tr>
      <w:tr w:rsidR="00223CCB" w:rsidRPr="00610B27" w14:paraId="3681FE70" w14:textId="77777777" w:rsidTr="00223CCB">
        <w:trPr>
          <w:trHeight w:val="1313"/>
        </w:trPr>
        <w:tc>
          <w:tcPr>
            <w:tcW w:w="945" w:type="pct"/>
            <w:tcBorders>
              <w:right w:val="single" w:sz="12" w:space="0" w:color="auto"/>
            </w:tcBorders>
          </w:tcPr>
          <w:p w14:paraId="2C132612" w14:textId="77777777" w:rsidR="00223CCB" w:rsidRPr="00610B27" w:rsidRDefault="00223CCB" w:rsidP="005166B7">
            <w:pPr>
              <w:spacing w:after="0"/>
              <w:jc w:val="both"/>
              <w:rPr>
                <w:rFonts w:ascii="Garamond" w:hAnsi="Garamond"/>
              </w:rPr>
            </w:pPr>
            <w:r>
              <w:rPr>
                <w:rFonts w:ascii="Garamond" w:hAnsi="Garamond" w:cs="Arial"/>
              </w:rPr>
              <w:t>Experience</w:t>
            </w:r>
          </w:p>
        </w:tc>
        <w:tc>
          <w:tcPr>
            <w:tcW w:w="1013" w:type="pct"/>
            <w:tcBorders>
              <w:left w:val="single" w:sz="12" w:space="0" w:color="auto"/>
            </w:tcBorders>
            <w:shd w:val="clear" w:color="auto" w:fill="auto"/>
          </w:tcPr>
          <w:p w14:paraId="75A856DA" w14:textId="77777777" w:rsidR="00223CCB" w:rsidRDefault="00223CCB" w:rsidP="005166B7">
            <w:pPr>
              <w:spacing w:after="0"/>
              <w:rPr>
                <w:rFonts w:ascii="Garamond" w:hAnsi="Garamond"/>
              </w:rPr>
            </w:pPr>
            <w:r w:rsidRPr="00610B27">
              <w:rPr>
                <w:rFonts w:ascii="Garamond" w:hAnsi="Garamond"/>
              </w:rPr>
              <w:t>10yrs+ ESL and literary teaching experience; 6yrs+ in a supervisory role.</w:t>
            </w:r>
          </w:p>
        </w:tc>
        <w:tc>
          <w:tcPr>
            <w:tcW w:w="1014" w:type="pct"/>
            <w:shd w:val="clear" w:color="auto" w:fill="auto"/>
          </w:tcPr>
          <w:p w14:paraId="5618F2FD" w14:textId="77777777" w:rsidR="00223CCB" w:rsidRDefault="00223CCB" w:rsidP="005166B7">
            <w:pPr>
              <w:spacing w:after="0"/>
              <w:rPr>
                <w:rFonts w:ascii="Garamond" w:hAnsi="Garamond"/>
              </w:rPr>
            </w:pPr>
            <w:r w:rsidRPr="00610B27">
              <w:rPr>
                <w:rFonts w:ascii="Garamond" w:hAnsi="Garamond" w:cs="Arial"/>
              </w:rPr>
              <w:t>21yrs teaching high school and 11yrs+ in adult ESL and literacy.</w:t>
            </w:r>
          </w:p>
        </w:tc>
        <w:tc>
          <w:tcPr>
            <w:tcW w:w="1014" w:type="pct"/>
            <w:shd w:val="clear" w:color="auto" w:fill="auto"/>
          </w:tcPr>
          <w:p w14:paraId="162EAF40" w14:textId="77777777" w:rsidR="00223CCB" w:rsidRDefault="00223CCB" w:rsidP="005166B7">
            <w:pPr>
              <w:spacing w:after="0"/>
              <w:rPr>
                <w:rFonts w:ascii="Garamond" w:hAnsi="Garamond"/>
              </w:rPr>
            </w:pPr>
            <w:r w:rsidRPr="00610B27">
              <w:rPr>
                <w:rFonts w:ascii="Garamond" w:hAnsi="Garamond"/>
              </w:rPr>
              <w:t>8yrs+ as ESL and literacy teacher’s aide and 4yrs+ as an ESL teacher</w:t>
            </w:r>
            <w:r>
              <w:rPr>
                <w:rFonts w:ascii="Garamond" w:hAnsi="Garamond"/>
              </w:rPr>
              <w:t>.</w:t>
            </w:r>
          </w:p>
        </w:tc>
        <w:tc>
          <w:tcPr>
            <w:tcW w:w="1014" w:type="pct"/>
            <w:shd w:val="clear" w:color="auto" w:fill="auto"/>
          </w:tcPr>
          <w:p w14:paraId="1805EDD7" w14:textId="77777777" w:rsidR="00223CCB" w:rsidRDefault="00223CCB" w:rsidP="005166B7">
            <w:pPr>
              <w:spacing w:after="0"/>
              <w:rPr>
                <w:rFonts w:ascii="Garamond" w:hAnsi="Garamond"/>
              </w:rPr>
            </w:pPr>
            <w:r w:rsidRPr="00610B27">
              <w:rPr>
                <w:rFonts w:ascii="Garamond" w:hAnsi="Garamond"/>
              </w:rPr>
              <w:t>21yrs+ in adult ESL and literacy.</w:t>
            </w:r>
          </w:p>
        </w:tc>
      </w:tr>
      <w:tr w:rsidR="00223CCB" w:rsidRPr="00610B27" w14:paraId="0E7F24F0" w14:textId="77777777" w:rsidTr="00223CCB">
        <w:trPr>
          <w:trHeight w:val="368"/>
        </w:trPr>
        <w:tc>
          <w:tcPr>
            <w:tcW w:w="945" w:type="pct"/>
            <w:tcBorders>
              <w:right w:val="single" w:sz="12" w:space="0" w:color="auto"/>
            </w:tcBorders>
          </w:tcPr>
          <w:p w14:paraId="340AE468" w14:textId="77777777" w:rsidR="00223CCB" w:rsidRPr="00610B27" w:rsidRDefault="0050263C" w:rsidP="005166B7">
            <w:pPr>
              <w:spacing w:after="0"/>
              <w:jc w:val="both"/>
              <w:rPr>
                <w:rFonts w:ascii="Garamond" w:hAnsi="Garamond"/>
              </w:rPr>
            </w:pPr>
            <w:r>
              <w:rPr>
                <w:rFonts w:ascii="Garamond" w:hAnsi="Garamond" w:cs="Arial"/>
              </w:rPr>
              <w:t xml:space="preserve">Attitude towards citizenship </w:t>
            </w:r>
            <w:r>
              <w:rPr>
                <w:rFonts w:ascii="Garamond" w:hAnsi="Garamond" w:cs="Arial"/>
              </w:rPr>
              <w:lastRenderedPageBreak/>
              <w:t>education</w:t>
            </w:r>
          </w:p>
        </w:tc>
        <w:tc>
          <w:tcPr>
            <w:tcW w:w="1013" w:type="pct"/>
            <w:tcBorders>
              <w:left w:val="single" w:sz="12" w:space="0" w:color="auto"/>
            </w:tcBorders>
            <w:shd w:val="clear" w:color="auto" w:fill="auto"/>
          </w:tcPr>
          <w:p w14:paraId="20E93BD4" w14:textId="77777777" w:rsidR="00223CCB" w:rsidRDefault="00223CCB" w:rsidP="005166B7">
            <w:pPr>
              <w:spacing w:after="0"/>
              <w:rPr>
                <w:rFonts w:ascii="Garamond" w:hAnsi="Garamond"/>
              </w:rPr>
            </w:pPr>
            <w:r w:rsidRPr="00610B27">
              <w:rPr>
                <w:rFonts w:ascii="Garamond" w:hAnsi="Garamond"/>
              </w:rPr>
              <w:lastRenderedPageBreak/>
              <w:t xml:space="preserve">Endorsed a participatory notion of </w:t>
            </w:r>
            <w:r w:rsidRPr="00610B27">
              <w:rPr>
                <w:rFonts w:ascii="Garamond" w:hAnsi="Garamond"/>
              </w:rPr>
              <w:lastRenderedPageBreak/>
              <w:t>citizenship and an orientation that went beyond skill-based definitions of literacy.</w:t>
            </w:r>
          </w:p>
        </w:tc>
        <w:tc>
          <w:tcPr>
            <w:tcW w:w="1014" w:type="pct"/>
            <w:shd w:val="clear" w:color="auto" w:fill="auto"/>
          </w:tcPr>
          <w:p w14:paraId="2EA909E3" w14:textId="77777777" w:rsidR="00223CCB" w:rsidRDefault="00223CCB" w:rsidP="005166B7">
            <w:pPr>
              <w:spacing w:after="0"/>
              <w:rPr>
                <w:rFonts w:ascii="Garamond" w:hAnsi="Garamond"/>
              </w:rPr>
            </w:pPr>
            <w:r w:rsidRPr="00610B27">
              <w:rPr>
                <w:rFonts w:ascii="Garamond" w:hAnsi="Garamond"/>
              </w:rPr>
              <w:lastRenderedPageBreak/>
              <w:t xml:space="preserve">Participatory notion of citizenship that </w:t>
            </w:r>
            <w:r w:rsidRPr="00610B27">
              <w:rPr>
                <w:rFonts w:ascii="Garamond" w:hAnsi="Garamond"/>
              </w:rPr>
              <w:lastRenderedPageBreak/>
              <w:t>came very close to being justice-orientated; a definition of literacy that went clearly beyond skill-based notions.</w:t>
            </w:r>
          </w:p>
        </w:tc>
        <w:tc>
          <w:tcPr>
            <w:tcW w:w="1014" w:type="pct"/>
            <w:shd w:val="clear" w:color="auto" w:fill="auto"/>
          </w:tcPr>
          <w:p w14:paraId="25ED0316" w14:textId="77777777" w:rsidR="00223CCB" w:rsidRDefault="00223CCB" w:rsidP="005166B7">
            <w:pPr>
              <w:spacing w:after="0"/>
              <w:rPr>
                <w:rFonts w:ascii="Garamond" w:hAnsi="Garamond"/>
              </w:rPr>
            </w:pPr>
            <w:r w:rsidRPr="00610B27">
              <w:rPr>
                <w:rFonts w:ascii="Garamond" w:hAnsi="Garamond"/>
              </w:rPr>
              <w:lastRenderedPageBreak/>
              <w:t xml:space="preserve">An orientation towards literacy that went beyond </w:t>
            </w:r>
            <w:r w:rsidRPr="00610B27">
              <w:rPr>
                <w:rFonts w:ascii="Garamond" w:hAnsi="Garamond"/>
              </w:rPr>
              <w:lastRenderedPageBreak/>
              <w:t>skill-based notions; clearly linked this to a justice-orientated notion of citizenship.</w:t>
            </w:r>
          </w:p>
          <w:p w14:paraId="109C309F" w14:textId="77777777" w:rsidR="00223CCB" w:rsidRDefault="00223CCB" w:rsidP="005166B7">
            <w:pPr>
              <w:spacing w:after="0"/>
              <w:rPr>
                <w:rFonts w:ascii="Garamond" w:hAnsi="Garamond"/>
              </w:rPr>
            </w:pPr>
          </w:p>
        </w:tc>
        <w:tc>
          <w:tcPr>
            <w:tcW w:w="1014" w:type="pct"/>
            <w:shd w:val="clear" w:color="auto" w:fill="auto"/>
          </w:tcPr>
          <w:p w14:paraId="5301FE21" w14:textId="77777777" w:rsidR="00223CCB" w:rsidRDefault="00223CCB" w:rsidP="005166B7">
            <w:pPr>
              <w:spacing w:after="0"/>
              <w:rPr>
                <w:rFonts w:ascii="Garamond" w:hAnsi="Garamond"/>
              </w:rPr>
            </w:pPr>
            <w:r w:rsidRPr="00610B27">
              <w:rPr>
                <w:rFonts w:ascii="Garamond" w:hAnsi="Garamond"/>
              </w:rPr>
              <w:lastRenderedPageBreak/>
              <w:t xml:space="preserve">Although defined literacy as skills and citizenship as </w:t>
            </w:r>
            <w:r w:rsidRPr="00610B27">
              <w:rPr>
                <w:rFonts w:ascii="Garamond" w:hAnsi="Garamond"/>
              </w:rPr>
              <w:lastRenderedPageBreak/>
              <w:t>factual knowledge, engaged in activities that stressed participatory citizenship and multimodal forms of literacy.</w:t>
            </w:r>
          </w:p>
        </w:tc>
      </w:tr>
    </w:tbl>
    <w:p w14:paraId="3EB8C2B6" w14:textId="77777777" w:rsidR="00223CCB" w:rsidRDefault="00223CCB" w:rsidP="005166B7">
      <w:pPr>
        <w:spacing w:after="0"/>
        <w:jc w:val="both"/>
        <w:rPr>
          <w:rFonts w:ascii="Garamond" w:hAnsi="Garamond" w:cs="Arial"/>
        </w:rPr>
      </w:pPr>
    </w:p>
    <w:p w14:paraId="51128A72" w14:textId="77777777" w:rsidR="00223CCB" w:rsidRDefault="00223CCB" w:rsidP="005166B7">
      <w:pPr>
        <w:spacing w:after="0"/>
        <w:jc w:val="both"/>
        <w:rPr>
          <w:rFonts w:ascii="Garamond" w:hAnsi="Garamond" w:cs="Arial"/>
        </w:rPr>
      </w:pPr>
    </w:p>
    <w:p w14:paraId="4F561872" w14:textId="77777777" w:rsidR="00223CCB" w:rsidRDefault="00223CCB" w:rsidP="005166B7">
      <w:pPr>
        <w:spacing w:after="0"/>
        <w:jc w:val="both"/>
        <w:rPr>
          <w:rFonts w:ascii="Garamond" w:hAnsi="Garamond" w:cs="Arial"/>
        </w:rPr>
      </w:pPr>
      <w:r w:rsidRPr="00610B27">
        <w:rPr>
          <w:rFonts w:ascii="Garamond" w:hAnsi="Garamond" w:cs="Arial"/>
        </w:rPr>
        <w:t>Appendix 2: British Columbia-based Participants</w:t>
      </w:r>
    </w:p>
    <w:p w14:paraId="34F4AFDF" w14:textId="77777777" w:rsidR="00C06258" w:rsidRDefault="00C06258" w:rsidP="005166B7">
      <w:pPr>
        <w:jc w:val="both"/>
        <w:rPr>
          <w:b/>
        </w:rPr>
      </w:pPr>
      <w:r>
        <w:rPr>
          <w:b/>
        </w:rPr>
        <w:t>Biography</w:t>
      </w:r>
    </w:p>
    <w:p w14:paraId="2A0BCB6A" w14:textId="77777777" w:rsidR="00C06258" w:rsidRDefault="00C06258" w:rsidP="005166B7">
      <w:pPr>
        <w:spacing w:after="0"/>
        <w:jc w:val="both"/>
        <w:outlineLvl w:val="0"/>
        <w:rPr>
          <w:rFonts w:ascii="Garamond" w:hAnsi="Garamond" w:cs="Arial"/>
        </w:rPr>
      </w:pPr>
      <w:r w:rsidRPr="00300C78">
        <w:rPr>
          <w:rFonts w:ascii="Garamond" w:hAnsi="Garamond" w:cs="Arial"/>
        </w:rPr>
        <w:t>Douglas Fleming</w:t>
      </w:r>
      <w:r>
        <w:rPr>
          <w:rFonts w:ascii="Garamond" w:hAnsi="Garamond" w:cs="Arial"/>
        </w:rPr>
        <w:t xml:space="preserve"> is an Associate Professor of Second Language Education at the University of Ottawa. His</w:t>
      </w:r>
      <w:r w:rsidRPr="00300C78">
        <w:rPr>
          <w:rFonts w:ascii="Garamond" w:hAnsi="Garamond" w:cs="Arial"/>
        </w:rPr>
        <w:t xml:space="preserve"> research focuses on ESL and citizenship. </w:t>
      </w:r>
      <w:r w:rsidR="00C737F3">
        <w:rPr>
          <w:rFonts w:ascii="Garamond" w:hAnsi="Garamond" w:cs="Arial"/>
        </w:rPr>
        <w:t xml:space="preserve">He supervises and teaches </w:t>
      </w:r>
      <w:r w:rsidRPr="00300C78">
        <w:rPr>
          <w:rFonts w:ascii="Garamond" w:hAnsi="Garamond" w:cs="Arial"/>
        </w:rPr>
        <w:t xml:space="preserve">at the graduate and undergraduate levels on </w:t>
      </w:r>
      <w:r>
        <w:rPr>
          <w:rFonts w:ascii="Garamond" w:hAnsi="Garamond" w:cs="Arial"/>
        </w:rPr>
        <w:t xml:space="preserve">research methodology, </w:t>
      </w:r>
      <w:r w:rsidRPr="00300C78">
        <w:rPr>
          <w:rFonts w:ascii="Garamond" w:hAnsi="Garamond" w:cs="Arial"/>
        </w:rPr>
        <w:t xml:space="preserve">current social and political issues in second language research, </w:t>
      </w:r>
      <w:r>
        <w:rPr>
          <w:rFonts w:ascii="Garamond" w:hAnsi="Garamond" w:cs="Arial"/>
        </w:rPr>
        <w:t xml:space="preserve">teaching </w:t>
      </w:r>
      <w:r w:rsidRPr="00300C78">
        <w:rPr>
          <w:rFonts w:ascii="Garamond" w:hAnsi="Garamond" w:cs="Arial"/>
        </w:rPr>
        <w:t>method</w:t>
      </w:r>
      <w:r>
        <w:rPr>
          <w:rFonts w:ascii="Garamond" w:hAnsi="Garamond" w:cs="Arial"/>
        </w:rPr>
        <w:t>s</w:t>
      </w:r>
      <w:r w:rsidRPr="00300C78">
        <w:rPr>
          <w:rFonts w:ascii="Garamond" w:hAnsi="Garamond" w:cs="Arial"/>
        </w:rPr>
        <w:t xml:space="preserve">, program development, multicultural citizenship education, equity and language policy. </w:t>
      </w:r>
      <w:r w:rsidR="00C737F3">
        <w:rPr>
          <w:rFonts w:ascii="Garamond" w:hAnsi="Garamond" w:cs="Arial"/>
        </w:rPr>
        <w:t xml:space="preserve">He earned his doctorate in Language and Literacy Education at the University of British Columbia. </w:t>
      </w:r>
      <w:r w:rsidRPr="00300C78">
        <w:rPr>
          <w:rFonts w:ascii="Garamond" w:hAnsi="Garamond" w:cs="Arial"/>
        </w:rPr>
        <w:t xml:space="preserve">He has also had 20 years experience as a </w:t>
      </w:r>
      <w:r w:rsidR="00C737F3">
        <w:rPr>
          <w:rFonts w:ascii="Garamond" w:hAnsi="Garamond" w:cs="Arial"/>
        </w:rPr>
        <w:t xml:space="preserve">public school continuing education </w:t>
      </w:r>
      <w:r w:rsidRPr="00300C78">
        <w:rPr>
          <w:rFonts w:ascii="Garamond" w:hAnsi="Garamond" w:cs="Arial"/>
        </w:rPr>
        <w:t xml:space="preserve">teacher, </w:t>
      </w:r>
      <w:r w:rsidR="00C737F3">
        <w:rPr>
          <w:rFonts w:ascii="Garamond" w:hAnsi="Garamond" w:cs="Arial"/>
        </w:rPr>
        <w:t xml:space="preserve">consultant, </w:t>
      </w:r>
      <w:r w:rsidRPr="00300C78">
        <w:rPr>
          <w:rFonts w:ascii="Garamond" w:hAnsi="Garamond" w:cs="Arial"/>
        </w:rPr>
        <w:t>administrator and curriculum writer</w:t>
      </w:r>
      <w:r w:rsidR="00C737F3">
        <w:rPr>
          <w:rFonts w:ascii="Garamond" w:hAnsi="Garamond" w:cs="Arial"/>
        </w:rPr>
        <w:t xml:space="preserve"> in Ontario and British Columbia</w:t>
      </w:r>
      <w:r w:rsidRPr="00300C78">
        <w:rPr>
          <w:rFonts w:ascii="Garamond" w:hAnsi="Garamond" w:cs="Arial"/>
        </w:rPr>
        <w:t>.</w:t>
      </w:r>
      <w:r w:rsidR="00C737F3">
        <w:rPr>
          <w:rFonts w:ascii="Garamond" w:hAnsi="Garamond" w:cs="Arial"/>
        </w:rPr>
        <w:t xml:space="preserve"> </w:t>
      </w:r>
    </w:p>
    <w:p w14:paraId="743B7AB8" w14:textId="77777777" w:rsidR="00891D57" w:rsidRDefault="00891D57" w:rsidP="005166B7">
      <w:pPr>
        <w:spacing w:after="0"/>
        <w:outlineLvl w:val="0"/>
        <w:rPr>
          <w:rFonts w:ascii="Garamond" w:hAnsi="Garamond" w:cs="Arial"/>
        </w:rPr>
      </w:pPr>
    </w:p>
    <w:p w14:paraId="28DFD131" w14:textId="3EB2255A" w:rsidR="00891D57" w:rsidRDefault="008C2082" w:rsidP="005166B7">
      <w:pPr>
        <w:spacing w:after="0"/>
        <w:outlineLvl w:val="0"/>
        <w:rPr>
          <w:rFonts w:ascii="Garamond" w:hAnsi="Garamond" w:cs="Arial"/>
        </w:rPr>
      </w:pPr>
      <w:r>
        <w:rPr>
          <w:rFonts w:ascii="Garamond" w:hAnsi="Garamond" w:cs="Arial"/>
        </w:rPr>
        <w:t xml:space="preserve">I would like to thank my research </w:t>
      </w:r>
      <w:proofErr w:type="gramStart"/>
      <w:r w:rsidR="002E5ECC">
        <w:rPr>
          <w:rFonts w:ascii="Garamond" w:hAnsi="Garamond" w:cs="Arial"/>
        </w:rPr>
        <w:t>respondents,</w:t>
      </w:r>
      <w:proofErr w:type="gramEnd"/>
      <w:r>
        <w:rPr>
          <w:rFonts w:ascii="Garamond" w:hAnsi="Garamond" w:cs="Arial"/>
        </w:rPr>
        <w:t xml:space="preserve"> </w:t>
      </w:r>
      <w:r w:rsidR="00282E24">
        <w:rPr>
          <w:rFonts w:ascii="Garamond" w:hAnsi="Garamond" w:cs="Arial"/>
        </w:rPr>
        <w:t xml:space="preserve">the </w:t>
      </w:r>
      <w:r w:rsidR="00E76E2A">
        <w:rPr>
          <w:rFonts w:ascii="Garamond" w:hAnsi="Garamond" w:cs="Arial"/>
        </w:rPr>
        <w:t>participants at TESL</w:t>
      </w:r>
      <w:r w:rsidR="00140C2F">
        <w:rPr>
          <w:rFonts w:ascii="Garamond" w:hAnsi="Garamond" w:cs="Arial"/>
        </w:rPr>
        <w:t xml:space="preserve"> </w:t>
      </w:r>
      <w:r w:rsidR="00E76E2A">
        <w:rPr>
          <w:rFonts w:ascii="Garamond" w:hAnsi="Garamond" w:cs="Arial"/>
        </w:rPr>
        <w:t xml:space="preserve">Ontario’s 2012 conference who provided </w:t>
      </w:r>
      <w:r w:rsidR="00140C2F">
        <w:rPr>
          <w:rFonts w:ascii="Garamond" w:hAnsi="Garamond" w:cs="Arial"/>
        </w:rPr>
        <w:t xml:space="preserve">me with </w:t>
      </w:r>
      <w:r w:rsidR="00E76E2A">
        <w:rPr>
          <w:rFonts w:ascii="Garamond" w:hAnsi="Garamond" w:cs="Arial"/>
        </w:rPr>
        <w:t xml:space="preserve">invaluable feedback </w:t>
      </w:r>
      <w:r w:rsidR="00140C2F">
        <w:rPr>
          <w:rFonts w:ascii="Garamond" w:hAnsi="Garamond" w:cs="Arial"/>
        </w:rPr>
        <w:t xml:space="preserve">and </w:t>
      </w:r>
      <w:r w:rsidR="00891D57">
        <w:rPr>
          <w:rFonts w:ascii="Garamond" w:hAnsi="Garamond" w:cs="Arial"/>
        </w:rPr>
        <w:t xml:space="preserve">the anonymous reviewers </w:t>
      </w:r>
      <w:r w:rsidR="00604C0C">
        <w:rPr>
          <w:rFonts w:ascii="Garamond" w:hAnsi="Garamond" w:cs="Arial"/>
        </w:rPr>
        <w:t xml:space="preserve">at </w:t>
      </w:r>
      <w:r w:rsidR="00604C0C" w:rsidRPr="00604C0C">
        <w:rPr>
          <w:rFonts w:ascii="Garamond" w:hAnsi="Garamond" w:cs="Arial"/>
          <w:i/>
        </w:rPr>
        <w:t>Contact</w:t>
      </w:r>
      <w:r w:rsidR="00604C0C">
        <w:rPr>
          <w:rFonts w:ascii="Garamond" w:hAnsi="Garamond" w:cs="Arial"/>
        </w:rPr>
        <w:t xml:space="preserve"> </w:t>
      </w:r>
      <w:r w:rsidR="00891D57">
        <w:rPr>
          <w:rFonts w:ascii="Garamond" w:hAnsi="Garamond" w:cs="Arial"/>
        </w:rPr>
        <w:t xml:space="preserve">who provided </w:t>
      </w:r>
      <w:r w:rsidR="00D03D39">
        <w:rPr>
          <w:rFonts w:ascii="Garamond" w:hAnsi="Garamond" w:cs="Arial"/>
        </w:rPr>
        <w:t>highly appreciated suggestions</w:t>
      </w:r>
      <w:r w:rsidR="00891D57">
        <w:rPr>
          <w:rFonts w:ascii="Garamond" w:hAnsi="Garamond" w:cs="Arial"/>
        </w:rPr>
        <w:t xml:space="preserve"> for im</w:t>
      </w:r>
      <w:r w:rsidR="00604C0C">
        <w:rPr>
          <w:rFonts w:ascii="Garamond" w:hAnsi="Garamond" w:cs="Arial"/>
        </w:rPr>
        <w:t>provements to my original manuscript.</w:t>
      </w:r>
    </w:p>
    <w:p w14:paraId="43FB63BA" w14:textId="77777777" w:rsidR="00891D57" w:rsidRDefault="00891D57" w:rsidP="005166B7">
      <w:pPr>
        <w:spacing w:after="0"/>
        <w:jc w:val="both"/>
        <w:outlineLvl w:val="0"/>
        <w:rPr>
          <w:rFonts w:ascii="Garamond" w:hAnsi="Garamond" w:cs="Arial"/>
        </w:rPr>
      </w:pPr>
    </w:p>
    <w:p w14:paraId="1E2DAEC3" w14:textId="77777777" w:rsidR="00891D57" w:rsidRPr="00300C78" w:rsidRDefault="00891D57" w:rsidP="005166B7">
      <w:pPr>
        <w:spacing w:after="0"/>
        <w:jc w:val="both"/>
        <w:outlineLvl w:val="0"/>
        <w:rPr>
          <w:rFonts w:ascii="Garamond" w:hAnsi="Garamond" w:cs="Arial"/>
        </w:rPr>
      </w:pPr>
    </w:p>
    <w:p w14:paraId="21876D56" w14:textId="77777777" w:rsidR="007C3AD8" w:rsidRPr="009A3F16" w:rsidRDefault="007C3AD8" w:rsidP="00516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rPr>
          <w:rFonts w:ascii="New times roman" w:hAnsi="New times roman" w:cs="Arial" w:hint="eastAsia"/>
          <w:snapToGrid w:val="0"/>
        </w:rPr>
      </w:pPr>
    </w:p>
    <w:p w14:paraId="637A4F30" w14:textId="77777777" w:rsidR="00221A42" w:rsidRPr="009A3F16" w:rsidRDefault="00221A42" w:rsidP="005166B7">
      <w:pPr>
        <w:spacing w:after="0"/>
        <w:rPr>
          <w:rFonts w:ascii="Arial" w:hAnsi="Arial" w:cs="Arial"/>
        </w:rPr>
      </w:pPr>
    </w:p>
    <w:sectPr w:rsidR="00221A42" w:rsidRPr="009A3F16" w:rsidSect="00CD57B6">
      <w:headerReference w:type="even" r:id="rId9"/>
      <w:headerReference w:type="default" r:id="rId10"/>
      <w:pgSz w:w="12240" w:h="15840"/>
      <w:pgMar w:top="1440" w:right="1800" w:bottom="1440" w:left="1800" w:header="708" w:footer="708" w:gutter="0"/>
      <w:pgNumType w:start="1"/>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A723E" w14:textId="77777777" w:rsidR="003E0412" w:rsidRDefault="003E0412" w:rsidP="00F27FB0">
      <w:pPr>
        <w:spacing w:after="0"/>
      </w:pPr>
      <w:r>
        <w:separator/>
      </w:r>
    </w:p>
  </w:endnote>
  <w:endnote w:type="continuationSeparator" w:id="0">
    <w:p w14:paraId="4A13DE04" w14:textId="77777777" w:rsidR="003E0412" w:rsidRDefault="003E0412" w:rsidP="00F27F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New times roman">
    <w:altName w:val="Times New Roman"/>
    <w:panose1 w:val="00000000000000000000"/>
    <w:charset w:val="00"/>
    <w:family w:val="roman"/>
    <w:notTrueType/>
    <w:pitch w:val="default"/>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C966C" w14:textId="77777777" w:rsidR="003E0412" w:rsidRDefault="003E0412" w:rsidP="00F27FB0">
      <w:pPr>
        <w:spacing w:after="0"/>
      </w:pPr>
      <w:r>
        <w:separator/>
      </w:r>
    </w:p>
  </w:footnote>
  <w:footnote w:type="continuationSeparator" w:id="0">
    <w:p w14:paraId="7329A2E4" w14:textId="77777777" w:rsidR="003E0412" w:rsidRDefault="003E0412" w:rsidP="00F27FB0">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EB2EB" w14:textId="77777777" w:rsidR="003E0412" w:rsidRDefault="003E0412" w:rsidP="00CD57B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62CC97" w14:textId="77777777" w:rsidR="003E0412" w:rsidRDefault="003E0412" w:rsidP="00F27FB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A5F0F" w14:textId="77777777" w:rsidR="003E0412" w:rsidRDefault="003E0412" w:rsidP="00CD57B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00D8271" w14:textId="77777777" w:rsidR="003E0412" w:rsidRDefault="003E0412" w:rsidP="00F27FB0">
    <w:pPr>
      <w:pStyle w:val="Header"/>
      <w:ind w:right="360"/>
    </w:pPr>
    <w:proofErr w:type="gramStart"/>
    <w:r>
      <w:t>citizenship</w:t>
    </w:r>
    <w:proofErr w:type="gramEnd"/>
    <w:r>
      <w:t xml:space="preserve"> literacy and </w:t>
    </w:r>
    <w:proofErr w:type="spellStart"/>
    <w:r>
      <w:t>esl</w:t>
    </w:r>
    <w:proofErr w:type="spellEnd"/>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9404B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Helvetica"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Helvetica"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0F3F46"/>
    <w:multiLevelType w:val="multilevel"/>
    <w:tmpl w:val="1D6E7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C60C41"/>
    <w:multiLevelType w:val="hybridMultilevel"/>
    <w:tmpl w:val="5314915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
    <w:nsid w:val="16587002"/>
    <w:multiLevelType w:val="hybridMultilevel"/>
    <w:tmpl w:val="76A4CC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7B64773"/>
    <w:multiLevelType w:val="hybridMultilevel"/>
    <w:tmpl w:val="59E41B5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nsid w:val="196A259D"/>
    <w:multiLevelType w:val="hybridMultilevel"/>
    <w:tmpl w:val="6DCE0658"/>
    <w:lvl w:ilvl="0" w:tplc="B3B6F708">
      <w:start w:val="1"/>
      <w:numFmt w:val="decimal"/>
      <w:lvlText w:val="%1."/>
      <w:lvlJc w:val="left"/>
      <w:pPr>
        <w:tabs>
          <w:tab w:val="num" w:pos="851"/>
        </w:tabs>
        <w:ind w:left="851" w:hanging="275"/>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BC3F94"/>
    <w:multiLevelType w:val="hybridMultilevel"/>
    <w:tmpl w:val="BCF0E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F90778"/>
    <w:multiLevelType w:val="hybridMultilevel"/>
    <w:tmpl w:val="793218A2"/>
    <w:lvl w:ilvl="0" w:tplc="50F2BD66">
      <w:start w:val="1"/>
      <w:numFmt w:val="bullet"/>
      <w:lvlText w:val="•"/>
      <w:lvlJc w:val="left"/>
      <w:pPr>
        <w:tabs>
          <w:tab w:val="num" w:pos="720"/>
        </w:tabs>
        <w:ind w:left="720" w:hanging="360"/>
      </w:pPr>
      <w:rPr>
        <w:rFonts w:ascii="Arial" w:hAnsi="Arial" w:hint="default"/>
      </w:rPr>
    </w:lvl>
    <w:lvl w:ilvl="1" w:tplc="A22E67A0" w:tentative="1">
      <w:start w:val="1"/>
      <w:numFmt w:val="bullet"/>
      <w:lvlText w:val="•"/>
      <w:lvlJc w:val="left"/>
      <w:pPr>
        <w:tabs>
          <w:tab w:val="num" w:pos="1440"/>
        </w:tabs>
        <w:ind w:left="1440" w:hanging="360"/>
      </w:pPr>
      <w:rPr>
        <w:rFonts w:ascii="Arial" w:hAnsi="Arial" w:hint="default"/>
      </w:rPr>
    </w:lvl>
    <w:lvl w:ilvl="2" w:tplc="DB388534" w:tentative="1">
      <w:start w:val="1"/>
      <w:numFmt w:val="bullet"/>
      <w:lvlText w:val="•"/>
      <w:lvlJc w:val="left"/>
      <w:pPr>
        <w:tabs>
          <w:tab w:val="num" w:pos="2160"/>
        </w:tabs>
        <w:ind w:left="2160" w:hanging="360"/>
      </w:pPr>
      <w:rPr>
        <w:rFonts w:ascii="Arial" w:hAnsi="Arial" w:hint="default"/>
      </w:rPr>
    </w:lvl>
    <w:lvl w:ilvl="3" w:tplc="8F0EAF76" w:tentative="1">
      <w:start w:val="1"/>
      <w:numFmt w:val="bullet"/>
      <w:lvlText w:val="•"/>
      <w:lvlJc w:val="left"/>
      <w:pPr>
        <w:tabs>
          <w:tab w:val="num" w:pos="2880"/>
        </w:tabs>
        <w:ind w:left="2880" w:hanging="360"/>
      </w:pPr>
      <w:rPr>
        <w:rFonts w:ascii="Arial" w:hAnsi="Arial" w:hint="default"/>
      </w:rPr>
    </w:lvl>
    <w:lvl w:ilvl="4" w:tplc="D9CCED0A" w:tentative="1">
      <w:start w:val="1"/>
      <w:numFmt w:val="bullet"/>
      <w:lvlText w:val="•"/>
      <w:lvlJc w:val="left"/>
      <w:pPr>
        <w:tabs>
          <w:tab w:val="num" w:pos="3600"/>
        </w:tabs>
        <w:ind w:left="3600" w:hanging="360"/>
      </w:pPr>
      <w:rPr>
        <w:rFonts w:ascii="Arial" w:hAnsi="Arial" w:hint="default"/>
      </w:rPr>
    </w:lvl>
    <w:lvl w:ilvl="5" w:tplc="273EC0D8" w:tentative="1">
      <w:start w:val="1"/>
      <w:numFmt w:val="bullet"/>
      <w:lvlText w:val="•"/>
      <w:lvlJc w:val="left"/>
      <w:pPr>
        <w:tabs>
          <w:tab w:val="num" w:pos="4320"/>
        </w:tabs>
        <w:ind w:left="4320" w:hanging="360"/>
      </w:pPr>
      <w:rPr>
        <w:rFonts w:ascii="Arial" w:hAnsi="Arial" w:hint="default"/>
      </w:rPr>
    </w:lvl>
    <w:lvl w:ilvl="6" w:tplc="BAF83F60" w:tentative="1">
      <w:start w:val="1"/>
      <w:numFmt w:val="bullet"/>
      <w:lvlText w:val="•"/>
      <w:lvlJc w:val="left"/>
      <w:pPr>
        <w:tabs>
          <w:tab w:val="num" w:pos="5040"/>
        </w:tabs>
        <w:ind w:left="5040" w:hanging="360"/>
      </w:pPr>
      <w:rPr>
        <w:rFonts w:ascii="Arial" w:hAnsi="Arial" w:hint="default"/>
      </w:rPr>
    </w:lvl>
    <w:lvl w:ilvl="7" w:tplc="9934EA30" w:tentative="1">
      <w:start w:val="1"/>
      <w:numFmt w:val="bullet"/>
      <w:lvlText w:val="•"/>
      <w:lvlJc w:val="left"/>
      <w:pPr>
        <w:tabs>
          <w:tab w:val="num" w:pos="5760"/>
        </w:tabs>
        <w:ind w:left="5760" w:hanging="360"/>
      </w:pPr>
      <w:rPr>
        <w:rFonts w:ascii="Arial" w:hAnsi="Arial" w:hint="default"/>
      </w:rPr>
    </w:lvl>
    <w:lvl w:ilvl="8" w:tplc="E7C06AF6" w:tentative="1">
      <w:start w:val="1"/>
      <w:numFmt w:val="bullet"/>
      <w:lvlText w:val="•"/>
      <w:lvlJc w:val="left"/>
      <w:pPr>
        <w:tabs>
          <w:tab w:val="num" w:pos="6480"/>
        </w:tabs>
        <w:ind w:left="6480" w:hanging="360"/>
      </w:pPr>
      <w:rPr>
        <w:rFonts w:ascii="Arial" w:hAnsi="Arial" w:hint="default"/>
      </w:rPr>
    </w:lvl>
  </w:abstractNum>
  <w:abstractNum w:abstractNumId="8">
    <w:nsid w:val="41D83D1D"/>
    <w:multiLevelType w:val="hybridMultilevel"/>
    <w:tmpl w:val="6F9A0ABA"/>
    <w:lvl w:ilvl="0" w:tplc="04090001">
      <w:start w:val="1"/>
      <w:numFmt w:val="bullet"/>
      <w:lvlText w:val=""/>
      <w:lvlJc w:val="left"/>
      <w:pPr>
        <w:ind w:left="342" w:hanging="360"/>
      </w:pPr>
      <w:rPr>
        <w:rFonts w:ascii="Symbol" w:hAnsi="Symbol" w:hint="default"/>
      </w:rPr>
    </w:lvl>
    <w:lvl w:ilvl="1" w:tplc="04090003" w:tentative="1">
      <w:start w:val="1"/>
      <w:numFmt w:val="bullet"/>
      <w:lvlText w:val="o"/>
      <w:lvlJc w:val="left"/>
      <w:pPr>
        <w:ind w:left="1062" w:hanging="360"/>
      </w:pPr>
      <w:rPr>
        <w:rFonts w:ascii="Courier New" w:hAnsi="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9">
    <w:nsid w:val="44150C01"/>
    <w:multiLevelType w:val="multilevel"/>
    <w:tmpl w:val="74E01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D91622"/>
    <w:multiLevelType w:val="hybridMultilevel"/>
    <w:tmpl w:val="80EEAC30"/>
    <w:lvl w:ilvl="0" w:tplc="30A23932">
      <w:start w:val="1"/>
      <w:numFmt w:val="decimal"/>
      <w:lvlText w:val="%1."/>
      <w:lvlJc w:val="left"/>
      <w:pPr>
        <w:ind w:left="936" w:hanging="360"/>
      </w:pPr>
      <w:rPr>
        <w:i w:val="0"/>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1">
    <w:nsid w:val="49BE52F3"/>
    <w:multiLevelType w:val="hybridMultilevel"/>
    <w:tmpl w:val="FA787C96"/>
    <w:lvl w:ilvl="0" w:tplc="E2AA5648">
      <w:start w:val="1"/>
      <w:numFmt w:val="bullet"/>
      <w:lvlText w:val=""/>
      <w:lvlJc w:val="left"/>
      <w:pPr>
        <w:tabs>
          <w:tab w:val="num" w:pos="720"/>
        </w:tabs>
        <w:ind w:left="720" w:hanging="360"/>
      </w:pPr>
      <w:rPr>
        <w:rFonts w:ascii="Wingdings 2" w:hAnsi="Wingdings 2" w:hint="default"/>
      </w:rPr>
    </w:lvl>
    <w:lvl w:ilvl="1" w:tplc="7254856C" w:tentative="1">
      <w:start w:val="1"/>
      <w:numFmt w:val="bullet"/>
      <w:lvlText w:val=""/>
      <w:lvlJc w:val="left"/>
      <w:pPr>
        <w:tabs>
          <w:tab w:val="num" w:pos="1440"/>
        </w:tabs>
        <w:ind w:left="1440" w:hanging="360"/>
      </w:pPr>
      <w:rPr>
        <w:rFonts w:ascii="Wingdings 2" w:hAnsi="Wingdings 2" w:hint="default"/>
      </w:rPr>
    </w:lvl>
    <w:lvl w:ilvl="2" w:tplc="E2EC2A1E" w:tentative="1">
      <w:start w:val="1"/>
      <w:numFmt w:val="bullet"/>
      <w:lvlText w:val=""/>
      <w:lvlJc w:val="left"/>
      <w:pPr>
        <w:tabs>
          <w:tab w:val="num" w:pos="2160"/>
        </w:tabs>
        <w:ind w:left="2160" w:hanging="360"/>
      </w:pPr>
      <w:rPr>
        <w:rFonts w:ascii="Wingdings 2" w:hAnsi="Wingdings 2" w:hint="default"/>
      </w:rPr>
    </w:lvl>
    <w:lvl w:ilvl="3" w:tplc="35463DAC" w:tentative="1">
      <w:start w:val="1"/>
      <w:numFmt w:val="bullet"/>
      <w:lvlText w:val=""/>
      <w:lvlJc w:val="left"/>
      <w:pPr>
        <w:tabs>
          <w:tab w:val="num" w:pos="2880"/>
        </w:tabs>
        <w:ind w:left="2880" w:hanging="360"/>
      </w:pPr>
      <w:rPr>
        <w:rFonts w:ascii="Wingdings 2" w:hAnsi="Wingdings 2" w:hint="default"/>
      </w:rPr>
    </w:lvl>
    <w:lvl w:ilvl="4" w:tplc="76D070F2" w:tentative="1">
      <w:start w:val="1"/>
      <w:numFmt w:val="bullet"/>
      <w:lvlText w:val=""/>
      <w:lvlJc w:val="left"/>
      <w:pPr>
        <w:tabs>
          <w:tab w:val="num" w:pos="3600"/>
        </w:tabs>
        <w:ind w:left="3600" w:hanging="360"/>
      </w:pPr>
      <w:rPr>
        <w:rFonts w:ascii="Wingdings 2" w:hAnsi="Wingdings 2" w:hint="default"/>
      </w:rPr>
    </w:lvl>
    <w:lvl w:ilvl="5" w:tplc="7CF06306" w:tentative="1">
      <w:start w:val="1"/>
      <w:numFmt w:val="bullet"/>
      <w:lvlText w:val=""/>
      <w:lvlJc w:val="left"/>
      <w:pPr>
        <w:tabs>
          <w:tab w:val="num" w:pos="4320"/>
        </w:tabs>
        <w:ind w:left="4320" w:hanging="360"/>
      </w:pPr>
      <w:rPr>
        <w:rFonts w:ascii="Wingdings 2" w:hAnsi="Wingdings 2" w:hint="default"/>
      </w:rPr>
    </w:lvl>
    <w:lvl w:ilvl="6" w:tplc="368C02F0" w:tentative="1">
      <w:start w:val="1"/>
      <w:numFmt w:val="bullet"/>
      <w:lvlText w:val=""/>
      <w:lvlJc w:val="left"/>
      <w:pPr>
        <w:tabs>
          <w:tab w:val="num" w:pos="5040"/>
        </w:tabs>
        <w:ind w:left="5040" w:hanging="360"/>
      </w:pPr>
      <w:rPr>
        <w:rFonts w:ascii="Wingdings 2" w:hAnsi="Wingdings 2" w:hint="default"/>
      </w:rPr>
    </w:lvl>
    <w:lvl w:ilvl="7" w:tplc="118A36DE" w:tentative="1">
      <w:start w:val="1"/>
      <w:numFmt w:val="bullet"/>
      <w:lvlText w:val=""/>
      <w:lvlJc w:val="left"/>
      <w:pPr>
        <w:tabs>
          <w:tab w:val="num" w:pos="5760"/>
        </w:tabs>
        <w:ind w:left="5760" w:hanging="360"/>
      </w:pPr>
      <w:rPr>
        <w:rFonts w:ascii="Wingdings 2" w:hAnsi="Wingdings 2" w:hint="default"/>
      </w:rPr>
    </w:lvl>
    <w:lvl w:ilvl="8" w:tplc="458467C2" w:tentative="1">
      <w:start w:val="1"/>
      <w:numFmt w:val="bullet"/>
      <w:lvlText w:val=""/>
      <w:lvlJc w:val="left"/>
      <w:pPr>
        <w:tabs>
          <w:tab w:val="num" w:pos="6480"/>
        </w:tabs>
        <w:ind w:left="6480" w:hanging="360"/>
      </w:pPr>
      <w:rPr>
        <w:rFonts w:ascii="Wingdings 2" w:hAnsi="Wingdings 2" w:hint="default"/>
      </w:rPr>
    </w:lvl>
  </w:abstractNum>
  <w:abstractNum w:abstractNumId="12">
    <w:nsid w:val="4C273D85"/>
    <w:multiLevelType w:val="hybridMultilevel"/>
    <w:tmpl w:val="BAEEE1E4"/>
    <w:lvl w:ilvl="0" w:tplc="AA18CC62">
      <w:start w:val="1"/>
      <w:numFmt w:val="bullet"/>
      <w:lvlText w:val=""/>
      <w:lvlJc w:val="left"/>
      <w:pPr>
        <w:tabs>
          <w:tab w:val="num" w:pos="720"/>
        </w:tabs>
        <w:ind w:left="720" w:hanging="360"/>
      </w:pPr>
      <w:rPr>
        <w:rFonts w:ascii="Wingdings 2" w:hAnsi="Wingdings 2" w:hint="default"/>
      </w:rPr>
    </w:lvl>
    <w:lvl w:ilvl="1" w:tplc="79D45D3A" w:tentative="1">
      <w:start w:val="1"/>
      <w:numFmt w:val="bullet"/>
      <w:lvlText w:val=""/>
      <w:lvlJc w:val="left"/>
      <w:pPr>
        <w:tabs>
          <w:tab w:val="num" w:pos="1440"/>
        </w:tabs>
        <w:ind w:left="1440" w:hanging="360"/>
      </w:pPr>
      <w:rPr>
        <w:rFonts w:ascii="Wingdings 2" w:hAnsi="Wingdings 2" w:hint="default"/>
      </w:rPr>
    </w:lvl>
    <w:lvl w:ilvl="2" w:tplc="CD4675FE" w:tentative="1">
      <w:start w:val="1"/>
      <w:numFmt w:val="bullet"/>
      <w:lvlText w:val=""/>
      <w:lvlJc w:val="left"/>
      <w:pPr>
        <w:tabs>
          <w:tab w:val="num" w:pos="2160"/>
        </w:tabs>
        <w:ind w:left="2160" w:hanging="360"/>
      </w:pPr>
      <w:rPr>
        <w:rFonts w:ascii="Wingdings 2" w:hAnsi="Wingdings 2" w:hint="default"/>
      </w:rPr>
    </w:lvl>
    <w:lvl w:ilvl="3" w:tplc="EDF0A336" w:tentative="1">
      <w:start w:val="1"/>
      <w:numFmt w:val="bullet"/>
      <w:lvlText w:val=""/>
      <w:lvlJc w:val="left"/>
      <w:pPr>
        <w:tabs>
          <w:tab w:val="num" w:pos="2880"/>
        </w:tabs>
        <w:ind w:left="2880" w:hanging="360"/>
      </w:pPr>
      <w:rPr>
        <w:rFonts w:ascii="Wingdings 2" w:hAnsi="Wingdings 2" w:hint="default"/>
      </w:rPr>
    </w:lvl>
    <w:lvl w:ilvl="4" w:tplc="021E997E" w:tentative="1">
      <w:start w:val="1"/>
      <w:numFmt w:val="bullet"/>
      <w:lvlText w:val=""/>
      <w:lvlJc w:val="left"/>
      <w:pPr>
        <w:tabs>
          <w:tab w:val="num" w:pos="3600"/>
        </w:tabs>
        <w:ind w:left="3600" w:hanging="360"/>
      </w:pPr>
      <w:rPr>
        <w:rFonts w:ascii="Wingdings 2" w:hAnsi="Wingdings 2" w:hint="default"/>
      </w:rPr>
    </w:lvl>
    <w:lvl w:ilvl="5" w:tplc="F638509E" w:tentative="1">
      <w:start w:val="1"/>
      <w:numFmt w:val="bullet"/>
      <w:lvlText w:val=""/>
      <w:lvlJc w:val="left"/>
      <w:pPr>
        <w:tabs>
          <w:tab w:val="num" w:pos="4320"/>
        </w:tabs>
        <w:ind w:left="4320" w:hanging="360"/>
      </w:pPr>
      <w:rPr>
        <w:rFonts w:ascii="Wingdings 2" w:hAnsi="Wingdings 2" w:hint="default"/>
      </w:rPr>
    </w:lvl>
    <w:lvl w:ilvl="6" w:tplc="42867E7E" w:tentative="1">
      <w:start w:val="1"/>
      <w:numFmt w:val="bullet"/>
      <w:lvlText w:val=""/>
      <w:lvlJc w:val="left"/>
      <w:pPr>
        <w:tabs>
          <w:tab w:val="num" w:pos="5040"/>
        </w:tabs>
        <w:ind w:left="5040" w:hanging="360"/>
      </w:pPr>
      <w:rPr>
        <w:rFonts w:ascii="Wingdings 2" w:hAnsi="Wingdings 2" w:hint="default"/>
      </w:rPr>
    </w:lvl>
    <w:lvl w:ilvl="7" w:tplc="20C4731C" w:tentative="1">
      <w:start w:val="1"/>
      <w:numFmt w:val="bullet"/>
      <w:lvlText w:val=""/>
      <w:lvlJc w:val="left"/>
      <w:pPr>
        <w:tabs>
          <w:tab w:val="num" w:pos="5760"/>
        </w:tabs>
        <w:ind w:left="5760" w:hanging="360"/>
      </w:pPr>
      <w:rPr>
        <w:rFonts w:ascii="Wingdings 2" w:hAnsi="Wingdings 2" w:hint="default"/>
      </w:rPr>
    </w:lvl>
    <w:lvl w:ilvl="8" w:tplc="7C08BAFA" w:tentative="1">
      <w:start w:val="1"/>
      <w:numFmt w:val="bullet"/>
      <w:lvlText w:val=""/>
      <w:lvlJc w:val="left"/>
      <w:pPr>
        <w:tabs>
          <w:tab w:val="num" w:pos="6480"/>
        </w:tabs>
        <w:ind w:left="6480" w:hanging="360"/>
      </w:pPr>
      <w:rPr>
        <w:rFonts w:ascii="Wingdings 2" w:hAnsi="Wingdings 2" w:hint="default"/>
      </w:rPr>
    </w:lvl>
  </w:abstractNum>
  <w:abstractNum w:abstractNumId="13">
    <w:nsid w:val="4CAA4930"/>
    <w:multiLevelType w:val="hybridMultilevel"/>
    <w:tmpl w:val="093EC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10319D2"/>
    <w:multiLevelType w:val="hybridMultilevel"/>
    <w:tmpl w:val="A21A2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0C342C"/>
    <w:multiLevelType w:val="hybridMultilevel"/>
    <w:tmpl w:val="6A440D9E"/>
    <w:lvl w:ilvl="0" w:tplc="64C42B36">
      <w:start w:val="1"/>
      <w:numFmt w:val="decimal"/>
      <w:lvlText w:val="%1."/>
      <w:lvlJc w:val="left"/>
      <w:pPr>
        <w:ind w:left="936" w:hanging="360"/>
      </w:pPr>
      <w:rPr>
        <w:rFonts w:hint="default"/>
        <w:b w:val="0"/>
        <w:bCs w:val="0"/>
        <w:i w:val="0"/>
        <w:iCs w:val="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nsid w:val="5A111748"/>
    <w:multiLevelType w:val="hybridMultilevel"/>
    <w:tmpl w:val="BB9E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0E3471"/>
    <w:multiLevelType w:val="hybridMultilevel"/>
    <w:tmpl w:val="47FCF794"/>
    <w:lvl w:ilvl="0" w:tplc="04090001">
      <w:start w:val="1"/>
      <w:numFmt w:val="bullet"/>
      <w:lvlText w:val=""/>
      <w:lvlJc w:val="left"/>
      <w:pPr>
        <w:ind w:left="342" w:hanging="360"/>
      </w:pPr>
      <w:rPr>
        <w:rFonts w:ascii="Symbol" w:hAnsi="Symbol" w:hint="default"/>
      </w:rPr>
    </w:lvl>
    <w:lvl w:ilvl="1" w:tplc="04090003" w:tentative="1">
      <w:start w:val="1"/>
      <w:numFmt w:val="bullet"/>
      <w:lvlText w:val="o"/>
      <w:lvlJc w:val="left"/>
      <w:pPr>
        <w:ind w:left="1062" w:hanging="360"/>
      </w:pPr>
      <w:rPr>
        <w:rFonts w:ascii="Courier New" w:hAnsi="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18">
    <w:nsid w:val="66CE3761"/>
    <w:multiLevelType w:val="hybridMultilevel"/>
    <w:tmpl w:val="7DD283DE"/>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9">
    <w:nsid w:val="671279C0"/>
    <w:multiLevelType w:val="hybridMultilevel"/>
    <w:tmpl w:val="1A50F548"/>
    <w:lvl w:ilvl="0" w:tplc="7C74DE80">
      <w:start w:val="1"/>
      <w:numFmt w:val="bullet"/>
      <w:lvlText w:val=""/>
      <w:lvlJc w:val="left"/>
      <w:pPr>
        <w:tabs>
          <w:tab w:val="num" w:pos="720"/>
        </w:tabs>
        <w:ind w:left="720" w:hanging="360"/>
      </w:pPr>
      <w:rPr>
        <w:rFonts w:ascii="Wingdings 2" w:hAnsi="Wingdings 2" w:hint="default"/>
      </w:rPr>
    </w:lvl>
    <w:lvl w:ilvl="1" w:tplc="8D9AEFE2" w:tentative="1">
      <w:start w:val="1"/>
      <w:numFmt w:val="bullet"/>
      <w:lvlText w:val=""/>
      <w:lvlJc w:val="left"/>
      <w:pPr>
        <w:tabs>
          <w:tab w:val="num" w:pos="1440"/>
        </w:tabs>
        <w:ind w:left="1440" w:hanging="360"/>
      </w:pPr>
      <w:rPr>
        <w:rFonts w:ascii="Wingdings 2" w:hAnsi="Wingdings 2" w:hint="default"/>
      </w:rPr>
    </w:lvl>
    <w:lvl w:ilvl="2" w:tplc="71565956" w:tentative="1">
      <w:start w:val="1"/>
      <w:numFmt w:val="bullet"/>
      <w:lvlText w:val=""/>
      <w:lvlJc w:val="left"/>
      <w:pPr>
        <w:tabs>
          <w:tab w:val="num" w:pos="2160"/>
        </w:tabs>
        <w:ind w:left="2160" w:hanging="360"/>
      </w:pPr>
      <w:rPr>
        <w:rFonts w:ascii="Wingdings 2" w:hAnsi="Wingdings 2" w:hint="default"/>
      </w:rPr>
    </w:lvl>
    <w:lvl w:ilvl="3" w:tplc="A9442916" w:tentative="1">
      <w:start w:val="1"/>
      <w:numFmt w:val="bullet"/>
      <w:lvlText w:val=""/>
      <w:lvlJc w:val="left"/>
      <w:pPr>
        <w:tabs>
          <w:tab w:val="num" w:pos="2880"/>
        </w:tabs>
        <w:ind w:left="2880" w:hanging="360"/>
      </w:pPr>
      <w:rPr>
        <w:rFonts w:ascii="Wingdings 2" w:hAnsi="Wingdings 2" w:hint="default"/>
      </w:rPr>
    </w:lvl>
    <w:lvl w:ilvl="4" w:tplc="751C4286" w:tentative="1">
      <w:start w:val="1"/>
      <w:numFmt w:val="bullet"/>
      <w:lvlText w:val=""/>
      <w:lvlJc w:val="left"/>
      <w:pPr>
        <w:tabs>
          <w:tab w:val="num" w:pos="3600"/>
        </w:tabs>
        <w:ind w:left="3600" w:hanging="360"/>
      </w:pPr>
      <w:rPr>
        <w:rFonts w:ascii="Wingdings 2" w:hAnsi="Wingdings 2" w:hint="default"/>
      </w:rPr>
    </w:lvl>
    <w:lvl w:ilvl="5" w:tplc="94E80E28" w:tentative="1">
      <w:start w:val="1"/>
      <w:numFmt w:val="bullet"/>
      <w:lvlText w:val=""/>
      <w:lvlJc w:val="left"/>
      <w:pPr>
        <w:tabs>
          <w:tab w:val="num" w:pos="4320"/>
        </w:tabs>
        <w:ind w:left="4320" w:hanging="360"/>
      </w:pPr>
      <w:rPr>
        <w:rFonts w:ascii="Wingdings 2" w:hAnsi="Wingdings 2" w:hint="default"/>
      </w:rPr>
    </w:lvl>
    <w:lvl w:ilvl="6" w:tplc="7B5E51CE" w:tentative="1">
      <w:start w:val="1"/>
      <w:numFmt w:val="bullet"/>
      <w:lvlText w:val=""/>
      <w:lvlJc w:val="left"/>
      <w:pPr>
        <w:tabs>
          <w:tab w:val="num" w:pos="5040"/>
        </w:tabs>
        <w:ind w:left="5040" w:hanging="360"/>
      </w:pPr>
      <w:rPr>
        <w:rFonts w:ascii="Wingdings 2" w:hAnsi="Wingdings 2" w:hint="default"/>
      </w:rPr>
    </w:lvl>
    <w:lvl w:ilvl="7" w:tplc="E446022A" w:tentative="1">
      <w:start w:val="1"/>
      <w:numFmt w:val="bullet"/>
      <w:lvlText w:val=""/>
      <w:lvlJc w:val="left"/>
      <w:pPr>
        <w:tabs>
          <w:tab w:val="num" w:pos="5760"/>
        </w:tabs>
        <w:ind w:left="5760" w:hanging="360"/>
      </w:pPr>
      <w:rPr>
        <w:rFonts w:ascii="Wingdings 2" w:hAnsi="Wingdings 2" w:hint="default"/>
      </w:rPr>
    </w:lvl>
    <w:lvl w:ilvl="8" w:tplc="7E90FC06" w:tentative="1">
      <w:start w:val="1"/>
      <w:numFmt w:val="bullet"/>
      <w:lvlText w:val=""/>
      <w:lvlJc w:val="left"/>
      <w:pPr>
        <w:tabs>
          <w:tab w:val="num" w:pos="6480"/>
        </w:tabs>
        <w:ind w:left="6480" w:hanging="360"/>
      </w:pPr>
      <w:rPr>
        <w:rFonts w:ascii="Wingdings 2" w:hAnsi="Wingdings 2" w:hint="default"/>
      </w:rPr>
    </w:lvl>
  </w:abstractNum>
  <w:abstractNum w:abstractNumId="20">
    <w:nsid w:val="6E8541E7"/>
    <w:multiLevelType w:val="hybridMultilevel"/>
    <w:tmpl w:val="F176F3E2"/>
    <w:lvl w:ilvl="0" w:tplc="0409000F">
      <w:start w:val="1"/>
      <w:numFmt w:val="decimal"/>
      <w:lvlText w:val="%1."/>
      <w:lvlJc w:val="left"/>
      <w:pPr>
        <w:ind w:left="936" w:hanging="360"/>
      </w:p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1">
    <w:nsid w:val="6F887B54"/>
    <w:multiLevelType w:val="hybridMultilevel"/>
    <w:tmpl w:val="203E3C0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2">
    <w:nsid w:val="70831506"/>
    <w:multiLevelType w:val="hybridMultilevel"/>
    <w:tmpl w:val="8D0469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2B96DC0"/>
    <w:multiLevelType w:val="hybridMultilevel"/>
    <w:tmpl w:val="8A600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E8586D"/>
    <w:multiLevelType w:val="hybridMultilevel"/>
    <w:tmpl w:val="12FE0C60"/>
    <w:lvl w:ilvl="0" w:tplc="353243D6">
      <w:start w:val="1"/>
      <w:numFmt w:val="decimal"/>
      <w:lvlText w:val="%1."/>
      <w:lvlJc w:val="left"/>
      <w:pPr>
        <w:ind w:left="936" w:hanging="360"/>
      </w:pPr>
      <w:rPr>
        <w:i w:val="0"/>
      </w:r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1"/>
  </w:num>
  <w:num w:numId="2">
    <w:abstractNumId w:val="9"/>
  </w:num>
  <w:num w:numId="3">
    <w:abstractNumId w:val="19"/>
  </w:num>
  <w:num w:numId="4">
    <w:abstractNumId w:val="2"/>
  </w:num>
  <w:num w:numId="5">
    <w:abstractNumId w:val="21"/>
  </w:num>
  <w:num w:numId="6">
    <w:abstractNumId w:val="4"/>
  </w:num>
  <w:num w:numId="7">
    <w:abstractNumId w:val="6"/>
  </w:num>
  <w:num w:numId="8">
    <w:abstractNumId w:val="10"/>
  </w:num>
  <w:num w:numId="9">
    <w:abstractNumId w:val="3"/>
  </w:num>
  <w:num w:numId="10">
    <w:abstractNumId w:val="22"/>
  </w:num>
  <w:num w:numId="11">
    <w:abstractNumId w:val="18"/>
  </w:num>
  <w:num w:numId="12">
    <w:abstractNumId w:val="0"/>
  </w:num>
  <w:num w:numId="13">
    <w:abstractNumId w:val="7"/>
  </w:num>
  <w:num w:numId="14">
    <w:abstractNumId w:val="11"/>
  </w:num>
  <w:num w:numId="15">
    <w:abstractNumId w:val="12"/>
  </w:num>
  <w:num w:numId="16">
    <w:abstractNumId w:val="16"/>
  </w:num>
  <w:num w:numId="17">
    <w:abstractNumId w:val="14"/>
  </w:num>
  <w:num w:numId="18">
    <w:abstractNumId w:val="20"/>
  </w:num>
  <w:num w:numId="19">
    <w:abstractNumId w:val="24"/>
  </w:num>
  <w:num w:numId="20">
    <w:abstractNumId w:val="8"/>
  </w:num>
  <w:num w:numId="21">
    <w:abstractNumId w:val="17"/>
  </w:num>
  <w:num w:numId="22">
    <w:abstractNumId w:val="23"/>
  </w:num>
  <w:num w:numId="23">
    <w:abstractNumId w:val="5"/>
  </w:num>
  <w:num w:numId="24">
    <w:abstractNumId w:val="15"/>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removePersonalInformation/>
  <w:removeDateAndTime/>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19C"/>
    <w:rsid w:val="00005386"/>
    <w:rsid w:val="000055A5"/>
    <w:rsid w:val="00026F41"/>
    <w:rsid w:val="000319E5"/>
    <w:rsid w:val="00033C17"/>
    <w:rsid w:val="00036EA2"/>
    <w:rsid w:val="00043B92"/>
    <w:rsid w:val="0006147B"/>
    <w:rsid w:val="000616B2"/>
    <w:rsid w:val="00064B8E"/>
    <w:rsid w:val="000654A6"/>
    <w:rsid w:val="00065E42"/>
    <w:rsid w:val="0008428F"/>
    <w:rsid w:val="00093EDD"/>
    <w:rsid w:val="0009768B"/>
    <w:rsid w:val="000A636B"/>
    <w:rsid w:val="000A6B3E"/>
    <w:rsid w:val="000B1E62"/>
    <w:rsid w:val="000B587A"/>
    <w:rsid w:val="000B5C4B"/>
    <w:rsid w:val="000B7492"/>
    <w:rsid w:val="000D428A"/>
    <w:rsid w:val="000E1099"/>
    <w:rsid w:val="000E2013"/>
    <w:rsid w:val="000F40AD"/>
    <w:rsid w:val="00100CA2"/>
    <w:rsid w:val="00102D46"/>
    <w:rsid w:val="00103273"/>
    <w:rsid w:val="00124DAA"/>
    <w:rsid w:val="0012669D"/>
    <w:rsid w:val="00130102"/>
    <w:rsid w:val="0013675C"/>
    <w:rsid w:val="001377DC"/>
    <w:rsid w:val="00140C2F"/>
    <w:rsid w:val="00151AFE"/>
    <w:rsid w:val="00153DBF"/>
    <w:rsid w:val="00161848"/>
    <w:rsid w:val="001652C5"/>
    <w:rsid w:val="00176C61"/>
    <w:rsid w:val="00187320"/>
    <w:rsid w:val="001A04D7"/>
    <w:rsid w:val="001A5964"/>
    <w:rsid w:val="001A7720"/>
    <w:rsid w:val="001B387B"/>
    <w:rsid w:val="001D57B7"/>
    <w:rsid w:val="001E572B"/>
    <w:rsid w:val="001F1A84"/>
    <w:rsid w:val="001F1FB1"/>
    <w:rsid w:val="001F6F0F"/>
    <w:rsid w:val="001F7B47"/>
    <w:rsid w:val="00204589"/>
    <w:rsid w:val="00221A42"/>
    <w:rsid w:val="00223CCB"/>
    <w:rsid w:val="00224B21"/>
    <w:rsid w:val="00226510"/>
    <w:rsid w:val="002303AA"/>
    <w:rsid w:val="00242E71"/>
    <w:rsid w:val="00245E33"/>
    <w:rsid w:val="00246219"/>
    <w:rsid w:val="00254EF8"/>
    <w:rsid w:val="00265904"/>
    <w:rsid w:val="00270ABF"/>
    <w:rsid w:val="00271930"/>
    <w:rsid w:val="00272FF1"/>
    <w:rsid w:val="0027457C"/>
    <w:rsid w:val="0028095C"/>
    <w:rsid w:val="00282E24"/>
    <w:rsid w:val="00290D35"/>
    <w:rsid w:val="002939A7"/>
    <w:rsid w:val="00296C81"/>
    <w:rsid w:val="002A0493"/>
    <w:rsid w:val="002A1A50"/>
    <w:rsid w:val="002B42CD"/>
    <w:rsid w:val="002C3C63"/>
    <w:rsid w:val="002D476B"/>
    <w:rsid w:val="002D7D04"/>
    <w:rsid w:val="002E1747"/>
    <w:rsid w:val="002E5ECC"/>
    <w:rsid w:val="002F1DC1"/>
    <w:rsid w:val="002F2957"/>
    <w:rsid w:val="0030068E"/>
    <w:rsid w:val="00300C78"/>
    <w:rsid w:val="0030103A"/>
    <w:rsid w:val="003024AF"/>
    <w:rsid w:val="00302D16"/>
    <w:rsid w:val="00313399"/>
    <w:rsid w:val="00330152"/>
    <w:rsid w:val="00332CDF"/>
    <w:rsid w:val="00337750"/>
    <w:rsid w:val="00340D13"/>
    <w:rsid w:val="0034243A"/>
    <w:rsid w:val="00343831"/>
    <w:rsid w:val="00363DC9"/>
    <w:rsid w:val="00365906"/>
    <w:rsid w:val="00370692"/>
    <w:rsid w:val="00373D85"/>
    <w:rsid w:val="00375205"/>
    <w:rsid w:val="00381715"/>
    <w:rsid w:val="00381E76"/>
    <w:rsid w:val="0038519C"/>
    <w:rsid w:val="003869F1"/>
    <w:rsid w:val="0039400C"/>
    <w:rsid w:val="003A1B0B"/>
    <w:rsid w:val="003A2DD0"/>
    <w:rsid w:val="003A6C39"/>
    <w:rsid w:val="003C4065"/>
    <w:rsid w:val="003E0412"/>
    <w:rsid w:val="003E0DD5"/>
    <w:rsid w:val="003F15F5"/>
    <w:rsid w:val="003F413D"/>
    <w:rsid w:val="003F451F"/>
    <w:rsid w:val="00405B14"/>
    <w:rsid w:val="00406AE0"/>
    <w:rsid w:val="00417BF1"/>
    <w:rsid w:val="00426ED0"/>
    <w:rsid w:val="0042789C"/>
    <w:rsid w:val="00440AF0"/>
    <w:rsid w:val="00447F69"/>
    <w:rsid w:val="0045401C"/>
    <w:rsid w:val="0045556E"/>
    <w:rsid w:val="00457BC8"/>
    <w:rsid w:val="004610C1"/>
    <w:rsid w:val="0046343B"/>
    <w:rsid w:val="004722C1"/>
    <w:rsid w:val="00473BD5"/>
    <w:rsid w:val="00484281"/>
    <w:rsid w:val="00484916"/>
    <w:rsid w:val="00485F14"/>
    <w:rsid w:val="00490C82"/>
    <w:rsid w:val="004A0E5F"/>
    <w:rsid w:val="004A5998"/>
    <w:rsid w:val="004B2F64"/>
    <w:rsid w:val="004B3957"/>
    <w:rsid w:val="004C069E"/>
    <w:rsid w:val="004C0FDD"/>
    <w:rsid w:val="004C243A"/>
    <w:rsid w:val="004C6898"/>
    <w:rsid w:val="004D280B"/>
    <w:rsid w:val="00500836"/>
    <w:rsid w:val="0050263C"/>
    <w:rsid w:val="0050396D"/>
    <w:rsid w:val="00512C0D"/>
    <w:rsid w:val="005154B6"/>
    <w:rsid w:val="005166B7"/>
    <w:rsid w:val="00533025"/>
    <w:rsid w:val="00533C9B"/>
    <w:rsid w:val="00537254"/>
    <w:rsid w:val="00545980"/>
    <w:rsid w:val="00552E7A"/>
    <w:rsid w:val="00553E06"/>
    <w:rsid w:val="0056336A"/>
    <w:rsid w:val="0056394A"/>
    <w:rsid w:val="00565993"/>
    <w:rsid w:val="005718DB"/>
    <w:rsid w:val="00572713"/>
    <w:rsid w:val="00582AA9"/>
    <w:rsid w:val="0058333D"/>
    <w:rsid w:val="00583A7F"/>
    <w:rsid w:val="00584DE7"/>
    <w:rsid w:val="0058713C"/>
    <w:rsid w:val="005910BC"/>
    <w:rsid w:val="005911EB"/>
    <w:rsid w:val="0059130F"/>
    <w:rsid w:val="00597739"/>
    <w:rsid w:val="005A3C35"/>
    <w:rsid w:val="005B38F4"/>
    <w:rsid w:val="005B5F7A"/>
    <w:rsid w:val="005C26B7"/>
    <w:rsid w:val="005C5DD4"/>
    <w:rsid w:val="005F0E10"/>
    <w:rsid w:val="00601279"/>
    <w:rsid w:val="0060173A"/>
    <w:rsid w:val="00601F25"/>
    <w:rsid w:val="00604C0C"/>
    <w:rsid w:val="006061DC"/>
    <w:rsid w:val="00610B27"/>
    <w:rsid w:val="00611D3B"/>
    <w:rsid w:val="00617E11"/>
    <w:rsid w:val="00623443"/>
    <w:rsid w:val="006327A1"/>
    <w:rsid w:val="00642F33"/>
    <w:rsid w:val="006466A5"/>
    <w:rsid w:val="006509FC"/>
    <w:rsid w:val="0065111D"/>
    <w:rsid w:val="006543A8"/>
    <w:rsid w:val="00663AA6"/>
    <w:rsid w:val="00664F2E"/>
    <w:rsid w:val="00670180"/>
    <w:rsid w:val="00671BE6"/>
    <w:rsid w:val="00674045"/>
    <w:rsid w:val="00680DE6"/>
    <w:rsid w:val="0068153A"/>
    <w:rsid w:val="00681CFA"/>
    <w:rsid w:val="0069209D"/>
    <w:rsid w:val="006A0920"/>
    <w:rsid w:val="006A3AB3"/>
    <w:rsid w:val="006A3C09"/>
    <w:rsid w:val="006A4C92"/>
    <w:rsid w:val="006B37BA"/>
    <w:rsid w:val="006C225E"/>
    <w:rsid w:val="006C40CB"/>
    <w:rsid w:val="006D0AFE"/>
    <w:rsid w:val="006D1070"/>
    <w:rsid w:val="006E3425"/>
    <w:rsid w:val="006E3559"/>
    <w:rsid w:val="006F0C4E"/>
    <w:rsid w:val="00703D23"/>
    <w:rsid w:val="00703D4D"/>
    <w:rsid w:val="00705351"/>
    <w:rsid w:val="00706261"/>
    <w:rsid w:val="00710100"/>
    <w:rsid w:val="0071091D"/>
    <w:rsid w:val="007122DD"/>
    <w:rsid w:val="007152F1"/>
    <w:rsid w:val="00717B2F"/>
    <w:rsid w:val="00722654"/>
    <w:rsid w:val="007259A8"/>
    <w:rsid w:val="00727C90"/>
    <w:rsid w:val="007366A6"/>
    <w:rsid w:val="00737B3A"/>
    <w:rsid w:val="0074156C"/>
    <w:rsid w:val="00744644"/>
    <w:rsid w:val="007504E8"/>
    <w:rsid w:val="00751412"/>
    <w:rsid w:val="007531DC"/>
    <w:rsid w:val="00755B0D"/>
    <w:rsid w:val="00763E7B"/>
    <w:rsid w:val="00774C0F"/>
    <w:rsid w:val="00781DE9"/>
    <w:rsid w:val="00794E7A"/>
    <w:rsid w:val="00797C16"/>
    <w:rsid w:val="007A18F7"/>
    <w:rsid w:val="007A498D"/>
    <w:rsid w:val="007A71C2"/>
    <w:rsid w:val="007B060B"/>
    <w:rsid w:val="007B1067"/>
    <w:rsid w:val="007B1354"/>
    <w:rsid w:val="007B1ACC"/>
    <w:rsid w:val="007B3E20"/>
    <w:rsid w:val="007C3700"/>
    <w:rsid w:val="007C3AD8"/>
    <w:rsid w:val="007C7E77"/>
    <w:rsid w:val="007D644D"/>
    <w:rsid w:val="007E0E68"/>
    <w:rsid w:val="007E6538"/>
    <w:rsid w:val="007E696B"/>
    <w:rsid w:val="00810B1A"/>
    <w:rsid w:val="008144B6"/>
    <w:rsid w:val="00822971"/>
    <w:rsid w:val="00830E75"/>
    <w:rsid w:val="00837C76"/>
    <w:rsid w:val="0084071B"/>
    <w:rsid w:val="00844A09"/>
    <w:rsid w:val="00845EA8"/>
    <w:rsid w:val="008543C7"/>
    <w:rsid w:val="0086260E"/>
    <w:rsid w:val="0087262D"/>
    <w:rsid w:val="00877A60"/>
    <w:rsid w:val="0088017F"/>
    <w:rsid w:val="00884AC9"/>
    <w:rsid w:val="00885987"/>
    <w:rsid w:val="00885B46"/>
    <w:rsid w:val="00891D57"/>
    <w:rsid w:val="00892A62"/>
    <w:rsid w:val="008942ED"/>
    <w:rsid w:val="00895362"/>
    <w:rsid w:val="008A0F0C"/>
    <w:rsid w:val="008A5E5B"/>
    <w:rsid w:val="008B6B27"/>
    <w:rsid w:val="008C2082"/>
    <w:rsid w:val="008C7142"/>
    <w:rsid w:val="008D0F43"/>
    <w:rsid w:val="008E2A44"/>
    <w:rsid w:val="008F144A"/>
    <w:rsid w:val="00901520"/>
    <w:rsid w:val="00903BA1"/>
    <w:rsid w:val="009100B6"/>
    <w:rsid w:val="00910260"/>
    <w:rsid w:val="00911453"/>
    <w:rsid w:val="009136EC"/>
    <w:rsid w:val="009142DE"/>
    <w:rsid w:val="00915E36"/>
    <w:rsid w:val="009248AF"/>
    <w:rsid w:val="00936381"/>
    <w:rsid w:val="00937F26"/>
    <w:rsid w:val="009408DA"/>
    <w:rsid w:val="00941BFC"/>
    <w:rsid w:val="00955EBC"/>
    <w:rsid w:val="00960ADA"/>
    <w:rsid w:val="00960C5F"/>
    <w:rsid w:val="00965C6D"/>
    <w:rsid w:val="00974DC5"/>
    <w:rsid w:val="00975017"/>
    <w:rsid w:val="00980086"/>
    <w:rsid w:val="0098161E"/>
    <w:rsid w:val="0098288E"/>
    <w:rsid w:val="009854E4"/>
    <w:rsid w:val="00985E71"/>
    <w:rsid w:val="00991C1A"/>
    <w:rsid w:val="0099221A"/>
    <w:rsid w:val="00992ADA"/>
    <w:rsid w:val="009A010A"/>
    <w:rsid w:val="009A10DB"/>
    <w:rsid w:val="009A363E"/>
    <w:rsid w:val="009A3F16"/>
    <w:rsid w:val="009A41D3"/>
    <w:rsid w:val="009B19E2"/>
    <w:rsid w:val="009B1C8D"/>
    <w:rsid w:val="009B2ABB"/>
    <w:rsid w:val="009C1478"/>
    <w:rsid w:val="009C19E3"/>
    <w:rsid w:val="009C20F6"/>
    <w:rsid w:val="009C2441"/>
    <w:rsid w:val="009C42D4"/>
    <w:rsid w:val="009C5B39"/>
    <w:rsid w:val="009E0ECB"/>
    <w:rsid w:val="009E281D"/>
    <w:rsid w:val="009E4515"/>
    <w:rsid w:val="009F43C3"/>
    <w:rsid w:val="009F5231"/>
    <w:rsid w:val="009F63AE"/>
    <w:rsid w:val="00A005D3"/>
    <w:rsid w:val="00A044B2"/>
    <w:rsid w:val="00A05035"/>
    <w:rsid w:val="00A06845"/>
    <w:rsid w:val="00A1047B"/>
    <w:rsid w:val="00A24ABD"/>
    <w:rsid w:val="00A36189"/>
    <w:rsid w:val="00A439A6"/>
    <w:rsid w:val="00A44F60"/>
    <w:rsid w:val="00A46DAA"/>
    <w:rsid w:val="00A52BB4"/>
    <w:rsid w:val="00A53CB8"/>
    <w:rsid w:val="00A62208"/>
    <w:rsid w:val="00A623B7"/>
    <w:rsid w:val="00A65A4B"/>
    <w:rsid w:val="00A7388E"/>
    <w:rsid w:val="00A74026"/>
    <w:rsid w:val="00A776D1"/>
    <w:rsid w:val="00A87FD9"/>
    <w:rsid w:val="00AA1BF6"/>
    <w:rsid w:val="00AA35DF"/>
    <w:rsid w:val="00AA6E86"/>
    <w:rsid w:val="00AA713E"/>
    <w:rsid w:val="00AB2591"/>
    <w:rsid w:val="00AB7497"/>
    <w:rsid w:val="00AC0379"/>
    <w:rsid w:val="00AC1559"/>
    <w:rsid w:val="00AC3E70"/>
    <w:rsid w:val="00AE1AFC"/>
    <w:rsid w:val="00AE384A"/>
    <w:rsid w:val="00AF2371"/>
    <w:rsid w:val="00AF2837"/>
    <w:rsid w:val="00AF578C"/>
    <w:rsid w:val="00B059C1"/>
    <w:rsid w:val="00B13936"/>
    <w:rsid w:val="00B20548"/>
    <w:rsid w:val="00B22A6A"/>
    <w:rsid w:val="00B23362"/>
    <w:rsid w:val="00B2794A"/>
    <w:rsid w:val="00B35775"/>
    <w:rsid w:val="00B50C60"/>
    <w:rsid w:val="00B6349D"/>
    <w:rsid w:val="00B639B0"/>
    <w:rsid w:val="00B7188C"/>
    <w:rsid w:val="00B72FBE"/>
    <w:rsid w:val="00B76692"/>
    <w:rsid w:val="00B82E15"/>
    <w:rsid w:val="00B922A2"/>
    <w:rsid w:val="00BA255A"/>
    <w:rsid w:val="00BA592C"/>
    <w:rsid w:val="00BA68E6"/>
    <w:rsid w:val="00BB2E87"/>
    <w:rsid w:val="00BB49FF"/>
    <w:rsid w:val="00BB5C78"/>
    <w:rsid w:val="00BC442B"/>
    <w:rsid w:val="00BD0137"/>
    <w:rsid w:val="00BD2E1A"/>
    <w:rsid w:val="00BF0E77"/>
    <w:rsid w:val="00BF1294"/>
    <w:rsid w:val="00BF2857"/>
    <w:rsid w:val="00C06258"/>
    <w:rsid w:val="00C25DCB"/>
    <w:rsid w:val="00C30DF2"/>
    <w:rsid w:val="00C31AC5"/>
    <w:rsid w:val="00C3785D"/>
    <w:rsid w:val="00C37A54"/>
    <w:rsid w:val="00C42126"/>
    <w:rsid w:val="00C60135"/>
    <w:rsid w:val="00C64937"/>
    <w:rsid w:val="00C710F2"/>
    <w:rsid w:val="00C737F3"/>
    <w:rsid w:val="00C768FC"/>
    <w:rsid w:val="00C8537B"/>
    <w:rsid w:val="00C90A78"/>
    <w:rsid w:val="00C940EA"/>
    <w:rsid w:val="00C9424F"/>
    <w:rsid w:val="00C94C23"/>
    <w:rsid w:val="00C97698"/>
    <w:rsid w:val="00CA7ADA"/>
    <w:rsid w:val="00CB59CE"/>
    <w:rsid w:val="00CC5F97"/>
    <w:rsid w:val="00CD1813"/>
    <w:rsid w:val="00CD57B6"/>
    <w:rsid w:val="00CE03AD"/>
    <w:rsid w:val="00CE41C9"/>
    <w:rsid w:val="00D03D39"/>
    <w:rsid w:val="00D06B0D"/>
    <w:rsid w:val="00D13077"/>
    <w:rsid w:val="00D31309"/>
    <w:rsid w:val="00D318D9"/>
    <w:rsid w:val="00D36DF7"/>
    <w:rsid w:val="00D415CA"/>
    <w:rsid w:val="00D42ED4"/>
    <w:rsid w:val="00D57198"/>
    <w:rsid w:val="00D723DE"/>
    <w:rsid w:val="00D918AC"/>
    <w:rsid w:val="00D95692"/>
    <w:rsid w:val="00D966E0"/>
    <w:rsid w:val="00DA3383"/>
    <w:rsid w:val="00DA5977"/>
    <w:rsid w:val="00DB3722"/>
    <w:rsid w:val="00DB53D9"/>
    <w:rsid w:val="00DB597A"/>
    <w:rsid w:val="00DB6E86"/>
    <w:rsid w:val="00DC18EF"/>
    <w:rsid w:val="00DC1935"/>
    <w:rsid w:val="00DD6CB9"/>
    <w:rsid w:val="00DD7A33"/>
    <w:rsid w:val="00DE306A"/>
    <w:rsid w:val="00DE515F"/>
    <w:rsid w:val="00DF669F"/>
    <w:rsid w:val="00E01546"/>
    <w:rsid w:val="00E04814"/>
    <w:rsid w:val="00E343E0"/>
    <w:rsid w:val="00E4535F"/>
    <w:rsid w:val="00E54DCD"/>
    <w:rsid w:val="00E55C9C"/>
    <w:rsid w:val="00E66E13"/>
    <w:rsid w:val="00E76E2A"/>
    <w:rsid w:val="00E8514C"/>
    <w:rsid w:val="00E87D01"/>
    <w:rsid w:val="00E95BBE"/>
    <w:rsid w:val="00EC11BD"/>
    <w:rsid w:val="00EC2967"/>
    <w:rsid w:val="00EC2F3F"/>
    <w:rsid w:val="00EC3F8F"/>
    <w:rsid w:val="00ED082A"/>
    <w:rsid w:val="00ED13C8"/>
    <w:rsid w:val="00ED3288"/>
    <w:rsid w:val="00EE3B13"/>
    <w:rsid w:val="00EF08CB"/>
    <w:rsid w:val="00F17514"/>
    <w:rsid w:val="00F27FB0"/>
    <w:rsid w:val="00F30BD6"/>
    <w:rsid w:val="00F33635"/>
    <w:rsid w:val="00F3493B"/>
    <w:rsid w:val="00F460DF"/>
    <w:rsid w:val="00F5763E"/>
    <w:rsid w:val="00F735AB"/>
    <w:rsid w:val="00F763B8"/>
    <w:rsid w:val="00F82CDA"/>
    <w:rsid w:val="00F84DAB"/>
    <w:rsid w:val="00FA164A"/>
    <w:rsid w:val="00FC0C28"/>
    <w:rsid w:val="00FC38F7"/>
    <w:rsid w:val="00FC47F7"/>
    <w:rsid w:val="00FD1848"/>
    <w:rsid w:val="00FD2FA7"/>
    <w:rsid w:val="00FD3E13"/>
    <w:rsid w:val="00FE70E6"/>
    <w:rsid w:val="00FF1F97"/>
    <w:rsid w:val="00FF3CED"/>
  </w:rsids>
  <m:mathPr>
    <m:mathFont m:val="Cambria Math"/>
    <m:brkBin m:val="before"/>
    <m:brkBinSub m:val="--"/>
    <m:smallFrac/>
    <m:dispDef/>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D06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467"/>
    <w:pPr>
      <w:spacing w:after="200"/>
    </w:pPr>
    <w:rPr>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9367C7"/>
    <w:pPr>
      <w:spacing w:after="0"/>
    </w:pPr>
    <w:rPr>
      <w:rFonts w:ascii="Tahoma" w:hAnsi="Tahoma"/>
      <w:sz w:val="16"/>
      <w:szCs w:val="16"/>
    </w:rPr>
  </w:style>
  <w:style w:type="character" w:customStyle="1" w:styleId="BalloonTextChar">
    <w:name w:val="Balloon Text Char"/>
    <w:basedOn w:val="DefaultParagraphFont"/>
    <w:uiPriority w:val="99"/>
    <w:semiHidden/>
    <w:rsid w:val="00BB7CA7"/>
    <w:rPr>
      <w:rFonts w:ascii="Lucida Grande" w:hAnsi="Lucida Grande"/>
      <w:sz w:val="18"/>
      <w:szCs w:val="18"/>
    </w:rPr>
  </w:style>
  <w:style w:type="character" w:customStyle="1" w:styleId="BalloonTextChar2">
    <w:name w:val="Balloon Text Char2"/>
    <w:basedOn w:val="DefaultParagraphFont"/>
    <w:uiPriority w:val="99"/>
    <w:semiHidden/>
    <w:rsid w:val="00E60710"/>
    <w:rPr>
      <w:rFonts w:ascii="Lucida Grande" w:hAnsi="Lucida Grande"/>
      <w:sz w:val="18"/>
      <w:szCs w:val="18"/>
    </w:rPr>
  </w:style>
  <w:style w:type="character" w:customStyle="1" w:styleId="BalloonTextChar1">
    <w:name w:val="Balloon Text Char1"/>
    <w:link w:val="BalloonText"/>
    <w:uiPriority w:val="99"/>
    <w:semiHidden/>
    <w:rsid w:val="009367C7"/>
    <w:rPr>
      <w:rFonts w:ascii="Tahoma" w:hAnsi="Tahoma" w:cs="Tahoma"/>
      <w:sz w:val="16"/>
      <w:szCs w:val="16"/>
    </w:rPr>
  </w:style>
  <w:style w:type="character" w:styleId="Hyperlink">
    <w:name w:val="Hyperlink"/>
    <w:unhideWhenUsed/>
    <w:rsid w:val="005E464D"/>
    <w:rPr>
      <w:color w:val="0000FF"/>
      <w:u w:val="single"/>
    </w:rPr>
  </w:style>
  <w:style w:type="paragraph" w:customStyle="1" w:styleId="ColorfulList-Accent11">
    <w:name w:val="Colorful List - Accent 11"/>
    <w:basedOn w:val="Normal"/>
    <w:uiPriority w:val="34"/>
    <w:qFormat/>
    <w:rsid w:val="007175DC"/>
    <w:pPr>
      <w:spacing w:after="0"/>
      <w:ind w:left="720"/>
      <w:contextualSpacing/>
    </w:pPr>
    <w:rPr>
      <w:rFonts w:ascii="Times" w:hAnsi="Times"/>
      <w:sz w:val="20"/>
      <w:szCs w:val="20"/>
      <w:lang w:eastAsia="en-US"/>
    </w:rPr>
  </w:style>
  <w:style w:type="paragraph" w:styleId="BodyText">
    <w:name w:val="Body Text"/>
    <w:basedOn w:val="Normal"/>
    <w:link w:val="BodyTextChar"/>
    <w:semiHidden/>
    <w:rsid w:val="004A0D15"/>
    <w:pPr>
      <w:spacing w:after="0"/>
    </w:pPr>
    <w:rPr>
      <w:rFonts w:ascii="Times New Roman" w:eastAsia="Times New Roman" w:hAnsi="Times New Roman"/>
      <w:sz w:val="20"/>
      <w:szCs w:val="20"/>
      <w:lang w:val="en-CA" w:eastAsia="en-US"/>
    </w:rPr>
  </w:style>
  <w:style w:type="character" w:customStyle="1" w:styleId="BodyTextChar">
    <w:name w:val="Body Text Char"/>
    <w:link w:val="BodyText"/>
    <w:semiHidden/>
    <w:rsid w:val="004A0D15"/>
    <w:rPr>
      <w:rFonts w:ascii="Times New Roman" w:eastAsia="Times New Roman" w:hAnsi="Times New Roman" w:cs="Times New Roman"/>
      <w:szCs w:val="20"/>
      <w:lang w:val="en-CA" w:eastAsia="en-US"/>
    </w:rPr>
  </w:style>
  <w:style w:type="paragraph" w:styleId="NormalWeb">
    <w:name w:val="Normal (Web)"/>
    <w:basedOn w:val="Normal"/>
    <w:unhideWhenUsed/>
    <w:rsid w:val="00FD7B0E"/>
    <w:rPr>
      <w:rFonts w:ascii="Times New Roman" w:hAnsi="Times New Roman"/>
    </w:rPr>
  </w:style>
  <w:style w:type="paragraph" w:styleId="Header">
    <w:name w:val="header"/>
    <w:basedOn w:val="Normal"/>
    <w:link w:val="HeaderChar"/>
    <w:uiPriority w:val="99"/>
    <w:unhideWhenUsed/>
    <w:rsid w:val="00B343D9"/>
    <w:pPr>
      <w:tabs>
        <w:tab w:val="center" w:pos="4320"/>
        <w:tab w:val="right" w:pos="8640"/>
      </w:tabs>
      <w:spacing w:after="0"/>
    </w:pPr>
  </w:style>
  <w:style w:type="character" w:customStyle="1" w:styleId="HeaderChar">
    <w:name w:val="Header Char"/>
    <w:basedOn w:val="DefaultParagraphFont"/>
    <w:link w:val="Header"/>
    <w:uiPriority w:val="99"/>
    <w:rsid w:val="00B343D9"/>
  </w:style>
  <w:style w:type="character" w:styleId="PageNumber">
    <w:name w:val="page number"/>
    <w:basedOn w:val="DefaultParagraphFont"/>
    <w:uiPriority w:val="99"/>
    <w:semiHidden/>
    <w:unhideWhenUsed/>
    <w:rsid w:val="00B343D9"/>
  </w:style>
  <w:style w:type="paragraph" w:styleId="Footer">
    <w:name w:val="footer"/>
    <w:basedOn w:val="Normal"/>
    <w:link w:val="FooterChar"/>
    <w:uiPriority w:val="99"/>
    <w:unhideWhenUsed/>
    <w:rsid w:val="008F4889"/>
    <w:pPr>
      <w:tabs>
        <w:tab w:val="center" w:pos="4320"/>
        <w:tab w:val="right" w:pos="8640"/>
      </w:tabs>
      <w:spacing w:after="0"/>
    </w:pPr>
  </w:style>
  <w:style w:type="character" w:customStyle="1" w:styleId="FooterChar">
    <w:name w:val="Footer Char"/>
    <w:basedOn w:val="DefaultParagraphFont"/>
    <w:link w:val="Footer"/>
    <w:uiPriority w:val="99"/>
    <w:rsid w:val="008F4889"/>
  </w:style>
  <w:style w:type="character" w:styleId="CommentReference">
    <w:name w:val="annotation reference"/>
    <w:uiPriority w:val="99"/>
    <w:semiHidden/>
    <w:unhideWhenUsed/>
    <w:rsid w:val="006F7F9D"/>
    <w:rPr>
      <w:sz w:val="16"/>
      <w:szCs w:val="16"/>
    </w:rPr>
  </w:style>
  <w:style w:type="paragraph" w:styleId="CommentText">
    <w:name w:val="annotation text"/>
    <w:basedOn w:val="Normal"/>
    <w:link w:val="CommentTextChar"/>
    <w:uiPriority w:val="99"/>
    <w:unhideWhenUsed/>
    <w:rsid w:val="006F7F9D"/>
    <w:rPr>
      <w:sz w:val="20"/>
      <w:szCs w:val="20"/>
    </w:rPr>
  </w:style>
  <w:style w:type="character" w:customStyle="1" w:styleId="CommentTextChar">
    <w:name w:val="Comment Text Char"/>
    <w:link w:val="CommentText"/>
    <w:uiPriority w:val="99"/>
    <w:rsid w:val="006F7F9D"/>
    <w:rPr>
      <w:lang w:eastAsia="ja-JP"/>
    </w:rPr>
  </w:style>
  <w:style w:type="paragraph" w:styleId="CommentSubject">
    <w:name w:val="annotation subject"/>
    <w:basedOn w:val="CommentText"/>
    <w:next w:val="CommentText"/>
    <w:link w:val="CommentSubjectChar"/>
    <w:uiPriority w:val="99"/>
    <w:semiHidden/>
    <w:unhideWhenUsed/>
    <w:rsid w:val="006F7F9D"/>
    <w:rPr>
      <w:b/>
      <w:bCs/>
    </w:rPr>
  </w:style>
  <w:style w:type="character" w:customStyle="1" w:styleId="CommentSubjectChar">
    <w:name w:val="Comment Subject Char"/>
    <w:link w:val="CommentSubject"/>
    <w:uiPriority w:val="99"/>
    <w:semiHidden/>
    <w:rsid w:val="006F7F9D"/>
    <w:rPr>
      <w:b/>
      <w:bCs/>
      <w:lang w:eastAsia="ja-JP"/>
    </w:rPr>
  </w:style>
  <w:style w:type="character" w:styleId="FootnoteReference">
    <w:name w:val="footnote reference"/>
    <w:rsid w:val="00AB3B0A"/>
    <w:rPr>
      <w:vertAlign w:val="superscript"/>
    </w:rPr>
  </w:style>
  <w:style w:type="paragraph" w:styleId="FootnoteText">
    <w:name w:val="footnote text"/>
    <w:basedOn w:val="Normal"/>
    <w:link w:val="FootnoteTextChar"/>
    <w:rsid w:val="00AB3B0A"/>
    <w:pPr>
      <w:spacing w:after="0"/>
    </w:pPr>
    <w:rPr>
      <w:rFonts w:ascii="Times" w:eastAsia="Times" w:hAnsi="Times"/>
      <w:szCs w:val="20"/>
      <w:lang w:eastAsia="zh-CN"/>
    </w:rPr>
  </w:style>
  <w:style w:type="character" w:customStyle="1" w:styleId="FootnoteTextChar">
    <w:name w:val="Footnote Text Char"/>
    <w:link w:val="FootnoteText"/>
    <w:rsid w:val="00AB3B0A"/>
    <w:rPr>
      <w:rFonts w:ascii="Times" w:eastAsia="Times" w:hAnsi="Times"/>
      <w:sz w:val="24"/>
      <w:lang w:eastAsia="zh-CN"/>
    </w:rPr>
  </w:style>
  <w:style w:type="paragraph" w:styleId="DocumentMap">
    <w:name w:val="Document Map"/>
    <w:basedOn w:val="Normal"/>
    <w:link w:val="DocumentMapChar"/>
    <w:uiPriority w:val="99"/>
    <w:semiHidden/>
    <w:unhideWhenUsed/>
    <w:rsid w:val="006C63F2"/>
    <w:rPr>
      <w:rFonts w:ascii="Lucida Grande" w:hAnsi="Lucida Grande"/>
    </w:rPr>
  </w:style>
  <w:style w:type="character" w:customStyle="1" w:styleId="DocumentMapChar">
    <w:name w:val="Document Map Char"/>
    <w:link w:val="DocumentMap"/>
    <w:uiPriority w:val="99"/>
    <w:semiHidden/>
    <w:rsid w:val="006C63F2"/>
    <w:rPr>
      <w:rFonts w:ascii="Lucida Grande" w:hAnsi="Lucida Grande" w:cs="Lucida Grande"/>
      <w:sz w:val="24"/>
      <w:szCs w:val="24"/>
      <w:lang w:eastAsia="ja-JP"/>
    </w:rPr>
  </w:style>
  <w:style w:type="paragraph" w:customStyle="1" w:styleId="ColorfulShading-Accent11">
    <w:name w:val="Colorful Shading - Accent 11"/>
    <w:hidden/>
    <w:uiPriority w:val="71"/>
    <w:rsid w:val="00B7691F"/>
    <w:rPr>
      <w:lang w:eastAsia="ja-JP"/>
    </w:rPr>
  </w:style>
  <w:style w:type="table" w:styleId="TableGrid">
    <w:name w:val="Table Grid"/>
    <w:basedOn w:val="TableNormal"/>
    <w:uiPriority w:val="59"/>
    <w:rsid w:val="00FA50F0"/>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6F0F"/>
    <w:pPr>
      <w:spacing w:after="0"/>
      <w:ind w:left="720"/>
      <w:contextualSpacing/>
    </w:pPr>
    <w:rPr>
      <w:rFonts w:ascii="Times" w:hAnsi="Times"/>
      <w:sz w:val="20"/>
      <w:szCs w:val="20"/>
      <w:lang w:eastAsia="en-US"/>
    </w:rPr>
  </w:style>
  <w:style w:type="paragraph" w:styleId="Revision">
    <w:name w:val="Revision"/>
    <w:hidden/>
    <w:uiPriority w:val="71"/>
    <w:rsid w:val="00610B27"/>
    <w:rPr>
      <w:lang w:eastAsia="ja-JP"/>
    </w:rPr>
  </w:style>
  <w:style w:type="character" w:styleId="FollowedHyperlink">
    <w:name w:val="FollowedHyperlink"/>
    <w:basedOn w:val="DefaultParagraphFont"/>
    <w:uiPriority w:val="99"/>
    <w:semiHidden/>
    <w:unhideWhenUsed/>
    <w:rsid w:val="000E109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467"/>
    <w:pPr>
      <w:spacing w:after="200"/>
    </w:pPr>
    <w:rPr>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9367C7"/>
    <w:pPr>
      <w:spacing w:after="0"/>
    </w:pPr>
    <w:rPr>
      <w:rFonts w:ascii="Tahoma" w:hAnsi="Tahoma"/>
      <w:sz w:val="16"/>
      <w:szCs w:val="16"/>
    </w:rPr>
  </w:style>
  <w:style w:type="character" w:customStyle="1" w:styleId="BalloonTextChar">
    <w:name w:val="Balloon Text Char"/>
    <w:basedOn w:val="DefaultParagraphFont"/>
    <w:uiPriority w:val="99"/>
    <w:semiHidden/>
    <w:rsid w:val="00BB7CA7"/>
    <w:rPr>
      <w:rFonts w:ascii="Lucida Grande" w:hAnsi="Lucida Grande"/>
      <w:sz w:val="18"/>
      <w:szCs w:val="18"/>
    </w:rPr>
  </w:style>
  <w:style w:type="character" w:customStyle="1" w:styleId="BalloonTextChar2">
    <w:name w:val="Balloon Text Char2"/>
    <w:basedOn w:val="DefaultParagraphFont"/>
    <w:uiPriority w:val="99"/>
    <w:semiHidden/>
    <w:rsid w:val="00E60710"/>
    <w:rPr>
      <w:rFonts w:ascii="Lucida Grande" w:hAnsi="Lucida Grande"/>
      <w:sz w:val="18"/>
      <w:szCs w:val="18"/>
    </w:rPr>
  </w:style>
  <w:style w:type="character" w:customStyle="1" w:styleId="BalloonTextChar1">
    <w:name w:val="Balloon Text Char1"/>
    <w:link w:val="BalloonText"/>
    <w:uiPriority w:val="99"/>
    <w:semiHidden/>
    <w:rsid w:val="009367C7"/>
    <w:rPr>
      <w:rFonts w:ascii="Tahoma" w:hAnsi="Tahoma" w:cs="Tahoma"/>
      <w:sz w:val="16"/>
      <w:szCs w:val="16"/>
    </w:rPr>
  </w:style>
  <w:style w:type="character" w:styleId="Hyperlink">
    <w:name w:val="Hyperlink"/>
    <w:unhideWhenUsed/>
    <w:rsid w:val="005E464D"/>
    <w:rPr>
      <w:color w:val="0000FF"/>
      <w:u w:val="single"/>
    </w:rPr>
  </w:style>
  <w:style w:type="paragraph" w:customStyle="1" w:styleId="ColorfulList-Accent11">
    <w:name w:val="Colorful List - Accent 11"/>
    <w:basedOn w:val="Normal"/>
    <w:uiPriority w:val="34"/>
    <w:qFormat/>
    <w:rsid w:val="007175DC"/>
    <w:pPr>
      <w:spacing w:after="0"/>
      <w:ind w:left="720"/>
      <w:contextualSpacing/>
    </w:pPr>
    <w:rPr>
      <w:rFonts w:ascii="Times" w:hAnsi="Times"/>
      <w:sz w:val="20"/>
      <w:szCs w:val="20"/>
      <w:lang w:eastAsia="en-US"/>
    </w:rPr>
  </w:style>
  <w:style w:type="paragraph" w:styleId="BodyText">
    <w:name w:val="Body Text"/>
    <w:basedOn w:val="Normal"/>
    <w:link w:val="BodyTextChar"/>
    <w:semiHidden/>
    <w:rsid w:val="004A0D15"/>
    <w:pPr>
      <w:spacing w:after="0"/>
    </w:pPr>
    <w:rPr>
      <w:rFonts w:ascii="Times New Roman" w:eastAsia="Times New Roman" w:hAnsi="Times New Roman"/>
      <w:sz w:val="20"/>
      <w:szCs w:val="20"/>
      <w:lang w:val="en-CA" w:eastAsia="en-US"/>
    </w:rPr>
  </w:style>
  <w:style w:type="character" w:customStyle="1" w:styleId="BodyTextChar">
    <w:name w:val="Body Text Char"/>
    <w:link w:val="BodyText"/>
    <w:semiHidden/>
    <w:rsid w:val="004A0D15"/>
    <w:rPr>
      <w:rFonts w:ascii="Times New Roman" w:eastAsia="Times New Roman" w:hAnsi="Times New Roman" w:cs="Times New Roman"/>
      <w:szCs w:val="20"/>
      <w:lang w:val="en-CA" w:eastAsia="en-US"/>
    </w:rPr>
  </w:style>
  <w:style w:type="paragraph" w:styleId="NormalWeb">
    <w:name w:val="Normal (Web)"/>
    <w:basedOn w:val="Normal"/>
    <w:unhideWhenUsed/>
    <w:rsid w:val="00FD7B0E"/>
    <w:rPr>
      <w:rFonts w:ascii="Times New Roman" w:hAnsi="Times New Roman"/>
    </w:rPr>
  </w:style>
  <w:style w:type="paragraph" w:styleId="Header">
    <w:name w:val="header"/>
    <w:basedOn w:val="Normal"/>
    <w:link w:val="HeaderChar"/>
    <w:uiPriority w:val="99"/>
    <w:unhideWhenUsed/>
    <w:rsid w:val="00B343D9"/>
    <w:pPr>
      <w:tabs>
        <w:tab w:val="center" w:pos="4320"/>
        <w:tab w:val="right" w:pos="8640"/>
      </w:tabs>
      <w:spacing w:after="0"/>
    </w:pPr>
  </w:style>
  <w:style w:type="character" w:customStyle="1" w:styleId="HeaderChar">
    <w:name w:val="Header Char"/>
    <w:basedOn w:val="DefaultParagraphFont"/>
    <w:link w:val="Header"/>
    <w:uiPriority w:val="99"/>
    <w:rsid w:val="00B343D9"/>
  </w:style>
  <w:style w:type="character" w:styleId="PageNumber">
    <w:name w:val="page number"/>
    <w:basedOn w:val="DefaultParagraphFont"/>
    <w:uiPriority w:val="99"/>
    <w:semiHidden/>
    <w:unhideWhenUsed/>
    <w:rsid w:val="00B343D9"/>
  </w:style>
  <w:style w:type="paragraph" w:styleId="Footer">
    <w:name w:val="footer"/>
    <w:basedOn w:val="Normal"/>
    <w:link w:val="FooterChar"/>
    <w:uiPriority w:val="99"/>
    <w:unhideWhenUsed/>
    <w:rsid w:val="008F4889"/>
    <w:pPr>
      <w:tabs>
        <w:tab w:val="center" w:pos="4320"/>
        <w:tab w:val="right" w:pos="8640"/>
      </w:tabs>
      <w:spacing w:after="0"/>
    </w:pPr>
  </w:style>
  <w:style w:type="character" w:customStyle="1" w:styleId="FooterChar">
    <w:name w:val="Footer Char"/>
    <w:basedOn w:val="DefaultParagraphFont"/>
    <w:link w:val="Footer"/>
    <w:uiPriority w:val="99"/>
    <w:rsid w:val="008F4889"/>
  </w:style>
  <w:style w:type="character" w:styleId="CommentReference">
    <w:name w:val="annotation reference"/>
    <w:uiPriority w:val="99"/>
    <w:semiHidden/>
    <w:unhideWhenUsed/>
    <w:rsid w:val="006F7F9D"/>
    <w:rPr>
      <w:sz w:val="16"/>
      <w:szCs w:val="16"/>
    </w:rPr>
  </w:style>
  <w:style w:type="paragraph" w:styleId="CommentText">
    <w:name w:val="annotation text"/>
    <w:basedOn w:val="Normal"/>
    <w:link w:val="CommentTextChar"/>
    <w:uiPriority w:val="99"/>
    <w:unhideWhenUsed/>
    <w:rsid w:val="006F7F9D"/>
    <w:rPr>
      <w:sz w:val="20"/>
      <w:szCs w:val="20"/>
    </w:rPr>
  </w:style>
  <w:style w:type="character" w:customStyle="1" w:styleId="CommentTextChar">
    <w:name w:val="Comment Text Char"/>
    <w:link w:val="CommentText"/>
    <w:uiPriority w:val="99"/>
    <w:rsid w:val="006F7F9D"/>
    <w:rPr>
      <w:lang w:eastAsia="ja-JP"/>
    </w:rPr>
  </w:style>
  <w:style w:type="paragraph" w:styleId="CommentSubject">
    <w:name w:val="annotation subject"/>
    <w:basedOn w:val="CommentText"/>
    <w:next w:val="CommentText"/>
    <w:link w:val="CommentSubjectChar"/>
    <w:uiPriority w:val="99"/>
    <w:semiHidden/>
    <w:unhideWhenUsed/>
    <w:rsid w:val="006F7F9D"/>
    <w:rPr>
      <w:b/>
      <w:bCs/>
    </w:rPr>
  </w:style>
  <w:style w:type="character" w:customStyle="1" w:styleId="CommentSubjectChar">
    <w:name w:val="Comment Subject Char"/>
    <w:link w:val="CommentSubject"/>
    <w:uiPriority w:val="99"/>
    <w:semiHidden/>
    <w:rsid w:val="006F7F9D"/>
    <w:rPr>
      <w:b/>
      <w:bCs/>
      <w:lang w:eastAsia="ja-JP"/>
    </w:rPr>
  </w:style>
  <w:style w:type="character" w:styleId="FootnoteReference">
    <w:name w:val="footnote reference"/>
    <w:rsid w:val="00AB3B0A"/>
    <w:rPr>
      <w:vertAlign w:val="superscript"/>
    </w:rPr>
  </w:style>
  <w:style w:type="paragraph" w:styleId="FootnoteText">
    <w:name w:val="footnote text"/>
    <w:basedOn w:val="Normal"/>
    <w:link w:val="FootnoteTextChar"/>
    <w:rsid w:val="00AB3B0A"/>
    <w:pPr>
      <w:spacing w:after="0"/>
    </w:pPr>
    <w:rPr>
      <w:rFonts w:ascii="Times" w:eastAsia="Times" w:hAnsi="Times"/>
      <w:szCs w:val="20"/>
      <w:lang w:eastAsia="zh-CN"/>
    </w:rPr>
  </w:style>
  <w:style w:type="character" w:customStyle="1" w:styleId="FootnoteTextChar">
    <w:name w:val="Footnote Text Char"/>
    <w:link w:val="FootnoteText"/>
    <w:rsid w:val="00AB3B0A"/>
    <w:rPr>
      <w:rFonts w:ascii="Times" w:eastAsia="Times" w:hAnsi="Times"/>
      <w:sz w:val="24"/>
      <w:lang w:eastAsia="zh-CN"/>
    </w:rPr>
  </w:style>
  <w:style w:type="paragraph" w:styleId="DocumentMap">
    <w:name w:val="Document Map"/>
    <w:basedOn w:val="Normal"/>
    <w:link w:val="DocumentMapChar"/>
    <w:uiPriority w:val="99"/>
    <w:semiHidden/>
    <w:unhideWhenUsed/>
    <w:rsid w:val="006C63F2"/>
    <w:rPr>
      <w:rFonts w:ascii="Lucida Grande" w:hAnsi="Lucida Grande"/>
    </w:rPr>
  </w:style>
  <w:style w:type="character" w:customStyle="1" w:styleId="DocumentMapChar">
    <w:name w:val="Document Map Char"/>
    <w:link w:val="DocumentMap"/>
    <w:uiPriority w:val="99"/>
    <w:semiHidden/>
    <w:rsid w:val="006C63F2"/>
    <w:rPr>
      <w:rFonts w:ascii="Lucida Grande" w:hAnsi="Lucida Grande" w:cs="Lucida Grande"/>
      <w:sz w:val="24"/>
      <w:szCs w:val="24"/>
      <w:lang w:eastAsia="ja-JP"/>
    </w:rPr>
  </w:style>
  <w:style w:type="paragraph" w:customStyle="1" w:styleId="ColorfulShading-Accent11">
    <w:name w:val="Colorful Shading - Accent 11"/>
    <w:hidden/>
    <w:uiPriority w:val="71"/>
    <w:rsid w:val="00B7691F"/>
    <w:rPr>
      <w:lang w:eastAsia="ja-JP"/>
    </w:rPr>
  </w:style>
  <w:style w:type="table" w:styleId="TableGrid">
    <w:name w:val="Table Grid"/>
    <w:basedOn w:val="TableNormal"/>
    <w:uiPriority w:val="59"/>
    <w:rsid w:val="00FA50F0"/>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6F0F"/>
    <w:pPr>
      <w:spacing w:after="0"/>
      <w:ind w:left="720"/>
      <w:contextualSpacing/>
    </w:pPr>
    <w:rPr>
      <w:rFonts w:ascii="Times" w:hAnsi="Times"/>
      <w:sz w:val="20"/>
      <w:szCs w:val="20"/>
      <w:lang w:eastAsia="en-US"/>
    </w:rPr>
  </w:style>
  <w:style w:type="paragraph" w:styleId="Revision">
    <w:name w:val="Revision"/>
    <w:hidden/>
    <w:uiPriority w:val="71"/>
    <w:rsid w:val="00610B27"/>
    <w:rPr>
      <w:lang w:eastAsia="ja-JP"/>
    </w:rPr>
  </w:style>
  <w:style w:type="character" w:styleId="FollowedHyperlink">
    <w:name w:val="FollowedHyperlink"/>
    <w:basedOn w:val="DefaultParagraphFont"/>
    <w:uiPriority w:val="99"/>
    <w:semiHidden/>
    <w:unhideWhenUsed/>
    <w:rsid w:val="000E10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5724">
      <w:bodyDiv w:val="1"/>
      <w:marLeft w:val="0"/>
      <w:marRight w:val="0"/>
      <w:marTop w:val="0"/>
      <w:marBottom w:val="0"/>
      <w:divBdr>
        <w:top w:val="none" w:sz="0" w:space="0" w:color="auto"/>
        <w:left w:val="none" w:sz="0" w:space="0" w:color="auto"/>
        <w:bottom w:val="none" w:sz="0" w:space="0" w:color="auto"/>
        <w:right w:val="none" w:sz="0" w:space="0" w:color="auto"/>
      </w:divBdr>
    </w:div>
    <w:div w:id="622349499">
      <w:bodyDiv w:val="1"/>
      <w:marLeft w:val="0"/>
      <w:marRight w:val="0"/>
      <w:marTop w:val="0"/>
      <w:marBottom w:val="0"/>
      <w:divBdr>
        <w:top w:val="none" w:sz="0" w:space="0" w:color="auto"/>
        <w:left w:val="none" w:sz="0" w:space="0" w:color="auto"/>
        <w:bottom w:val="none" w:sz="0" w:space="0" w:color="auto"/>
        <w:right w:val="none" w:sz="0" w:space="0" w:color="auto"/>
      </w:divBdr>
      <w:divsChild>
        <w:div w:id="1395157260">
          <w:marLeft w:val="0"/>
          <w:marRight w:val="0"/>
          <w:marTop w:val="0"/>
          <w:marBottom w:val="0"/>
          <w:divBdr>
            <w:top w:val="none" w:sz="0" w:space="0" w:color="auto"/>
            <w:left w:val="none" w:sz="0" w:space="0" w:color="auto"/>
            <w:bottom w:val="none" w:sz="0" w:space="0" w:color="auto"/>
            <w:right w:val="none" w:sz="0" w:space="0" w:color="auto"/>
          </w:divBdr>
          <w:divsChild>
            <w:div w:id="1762334777">
              <w:marLeft w:val="0"/>
              <w:marRight w:val="0"/>
              <w:marTop w:val="0"/>
              <w:marBottom w:val="0"/>
              <w:divBdr>
                <w:top w:val="none" w:sz="0" w:space="0" w:color="auto"/>
                <w:left w:val="none" w:sz="0" w:space="0" w:color="auto"/>
                <w:bottom w:val="none" w:sz="0" w:space="0" w:color="auto"/>
                <w:right w:val="none" w:sz="0" w:space="0" w:color="auto"/>
              </w:divBdr>
              <w:divsChild>
                <w:div w:id="16450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418905">
      <w:bodyDiv w:val="1"/>
      <w:marLeft w:val="0"/>
      <w:marRight w:val="0"/>
      <w:marTop w:val="0"/>
      <w:marBottom w:val="0"/>
      <w:divBdr>
        <w:top w:val="none" w:sz="0" w:space="0" w:color="auto"/>
        <w:left w:val="none" w:sz="0" w:space="0" w:color="auto"/>
        <w:bottom w:val="none" w:sz="0" w:space="0" w:color="auto"/>
        <w:right w:val="none" w:sz="0" w:space="0" w:color="auto"/>
      </w:divBdr>
      <w:divsChild>
        <w:div w:id="2146775918">
          <w:marLeft w:val="0"/>
          <w:marRight w:val="0"/>
          <w:marTop w:val="0"/>
          <w:marBottom w:val="0"/>
          <w:divBdr>
            <w:top w:val="none" w:sz="0" w:space="0" w:color="auto"/>
            <w:left w:val="none" w:sz="0" w:space="0" w:color="auto"/>
            <w:bottom w:val="none" w:sz="0" w:space="0" w:color="auto"/>
            <w:right w:val="none" w:sz="0" w:space="0" w:color="auto"/>
          </w:divBdr>
          <w:divsChild>
            <w:div w:id="309410647">
              <w:marLeft w:val="0"/>
              <w:marRight w:val="0"/>
              <w:marTop w:val="0"/>
              <w:marBottom w:val="0"/>
              <w:divBdr>
                <w:top w:val="none" w:sz="0" w:space="0" w:color="auto"/>
                <w:left w:val="none" w:sz="0" w:space="0" w:color="auto"/>
                <w:bottom w:val="none" w:sz="0" w:space="0" w:color="auto"/>
                <w:right w:val="none" w:sz="0" w:space="0" w:color="auto"/>
              </w:divBdr>
              <w:divsChild>
                <w:div w:id="61587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017705">
      <w:bodyDiv w:val="1"/>
      <w:marLeft w:val="0"/>
      <w:marRight w:val="0"/>
      <w:marTop w:val="0"/>
      <w:marBottom w:val="0"/>
      <w:divBdr>
        <w:top w:val="none" w:sz="0" w:space="0" w:color="auto"/>
        <w:left w:val="none" w:sz="0" w:space="0" w:color="auto"/>
        <w:bottom w:val="none" w:sz="0" w:space="0" w:color="auto"/>
        <w:right w:val="none" w:sz="0" w:space="0" w:color="auto"/>
      </w:divBdr>
    </w:div>
    <w:div w:id="1675106682">
      <w:bodyDiv w:val="1"/>
      <w:marLeft w:val="0"/>
      <w:marRight w:val="0"/>
      <w:marTop w:val="0"/>
      <w:marBottom w:val="0"/>
      <w:divBdr>
        <w:top w:val="none" w:sz="0" w:space="0" w:color="auto"/>
        <w:left w:val="none" w:sz="0" w:space="0" w:color="auto"/>
        <w:bottom w:val="none" w:sz="0" w:space="0" w:color="auto"/>
        <w:right w:val="none" w:sz="0" w:space="0" w:color="auto"/>
      </w:divBdr>
    </w:div>
    <w:div w:id="2012414088">
      <w:bodyDiv w:val="1"/>
      <w:marLeft w:val="0"/>
      <w:marRight w:val="0"/>
      <w:marTop w:val="0"/>
      <w:marBottom w:val="0"/>
      <w:divBdr>
        <w:top w:val="none" w:sz="0" w:space="0" w:color="auto"/>
        <w:left w:val="none" w:sz="0" w:space="0" w:color="auto"/>
        <w:bottom w:val="none" w:sz="0" w:space="0" w:color="auto"/>
        <w:right w:val="none" w:sz="0" w:space="0" w:color="auto"/>
      </w:divBdr>
      <w:divsChild>
        <w:div w:id="258104500">
          <w:marLeft w:val="432"/>
          <w:marRight w:val="0"/>
          <w:marTop w:val="115"/>
          <w:marBottom w:val="0"/>
          <w:divBdr>
            <w:top w:val="none" w:sz="0" w:space="0" w:color="auto"/>
            <w:left w:val="none" w:sz="0" w:space="0" w:color="auto"/>
            <w:bottom w:val="none" w:sz="0" w:space="0" w:color="auto"/>
            <w:right w:val="none" w:sz="0" w:space="0" w:color="auto"/>
          </w:divBdr>
        </w:div>
        <w:div w:id="700668196">
          <w:marLeft w:val="432"/>
          <w:marRight w:val="0"/>
          <w:marTop w:val="115"/>
          <w:marBottom w:val="0"/>
          <w:divBdr>
            <w:top w:val="none" w:sz="0" w:space="0" w:color="auto"/>
            <w:left w:val="none" w:sz="0" w:space="0" w:color="auto"/>
            <w:bottom w:val="none" w:sz="0" w:space="0" w:color="auto"/>
            <w:right w:val="none" w:sz="0" w:space="0" w:color="auto"/>
          </w:divBdr>
        </w:div>
        <w:div w:id="997733753">
          <w:marLeft w:val="432"/>
          <w:marRight w:val="0"/>
          <w:marTop w:val="115"/>
          <w:marBottom w:val="0"/>
          <w:divBdr>
            <w:top w:val="none" w:sz="0" w:space="0" w:color="auto"/>
            <w:left w:val="none" w:sz="0" w:space="0" w:color="auto"/>
            <w:bottom w:val="none" w:sz="0" w:space="0" w:color="auto"/>
            <w:right w:val="none" w:sz="0" w:space="0" w:color="auto"/>
          </w:divBdr>
        </w:div>
      </w:divsChild>
    </w:div>
    <w:div w:id="20970881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3B3C7-585B-8F46-8C3D-3FD688C73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7422</Words>
  <Characters>42308</Characters>
  <Application>Microsoft Macintosh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2011-12-05T17:30:00Z</cp:lastPrinted>
  <dcterms:created xsi:type="dcterms:W3CDTF">2014-01-20T23:59:00Z</dcterms:created>
  <dcterms:modified xsi:type="dcterms:W3CDTF">2014-01-20T23:59:00Z</dcterms:modified>
</cp:coreProperties>
</file>